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D4" w:rsidRPr="00B127D4" w:rsidRDefault="00B127D4" w:rsidP="00B127D4">
      <w:pPr>
        <w:pStyle w:val="a3"/>
        <w:ind w:firstLine="709"/>
        <w:jc w:val="right"/>
        <w:rPr>
          <w:rFonts w:ascii="Times New Roman" w:hAnsi="Times New Roman"/>
          <w:i/>
          <w:sz w:val="24"/>
          <w:szCs w:val="24"/>
        </w:rPr>
      </w:pPr>
    </w:p>
    <w:p w:rsidR="00C100B3" w:rsidRPr="00B127D4" w:rsidRDefault="00445C93" w:rsidP="00B127D4">
      <w:pPr>
        <w:pStyle w:val="a3"/>
        <w:spacing w:line="276" w:lineRule="auto"/>
        <w:ind w:firstLine="709"/>
        <w:jc w:val="center"/>
        <w:rPr>
          <w:rFonts w:ascii="Times New Roman" w:hAnsi="Times New Roman"/>
          <w:b/>
          <w:sz w:val="26"/>
          <w:szCs w:val="26"/>
        </w:rPr>
      </w:pPr>
      <w:r w:rsidRPr="00B127D4">
        <w:rPr>
          <w:rFonts w:ascii="Times New Roman" w:hAnsi="Times New Roman"/>
          <w:b/>
          <w:sz w:val="26"/>
          <w:szCs w:val="26"/>
        </w:rPr>
        <w:t xml:space="preserve">О </w:t>
      </w:r>
      <w:r w:rsidR="009D7052" w:rsidRPr="00B127D4">
        <w:rPr>
          <w:rFonts w:ascii="Times New Roman" w:hAnsi="Times New Roman"/>
          <w:b/>
          <w:sz w:val="26"/>
          <w:szCs w:val="26"/>
        </w:rPr>
        <w:t>деятельности</w:t>
      </w:r>
      <w:r w:rsidR="003F6BED" w:rsidRPr="00B127D4">
        <w:rPr>
          <w:rFonts w:ascii="Times New Roman" w:hAnsi="Times New Roman"/>
          <w:b/>
          <w:sz w:val="26"/>
          <w:szCs w:val="26"/>
        </w:rPr>
        <w:t xml:space="preserve"> </w:t>
      </w:r>
    </w:p>
    <w:p w:rsidR="00B127D4" w:rsidRPr="00B127D4" w:rsidRDefault="009D7052" w:rsidP="00B127D4">
      <w:pPr>
        <w:pStyle w:val="a3"/>
        <w:ind w:firstLine="709"/>
        <w:jc w:val="center"/>
        <w:rPr>
          <w:rFonts w:ascii="Times New Roman" w:hAnsi="Times New Roman"/>
          <w:b/>
          <w:sz w:val="26"/>
          <w:szCs w:val="26"/>
        </w:rPr>
      </w:pPr>
      <w:r w:rsidRPr="00B127D4">
        <w:rPr>
          <w:rFonts w:ascii="Times New Roman" w:hAnsi="Times New Roman"/>
          <w:b/>
          <w:sz w:val="26"/>
          <w:szCs w:val="26"/>
        </w:rPr>
        <w:t>Республиканской аттестационной комиссии</w:t>
      </w:r>
      <w:r w:rsidR="00364E09" w:rsidRPr="00B127D4">
        <w:rPr>
          <w:rFonts w:ascii="Times New Roman" w:hAnsi="Times New Roman"/>
          <w:b/>
          <w:sz w:val="26"/>
          <w:szCs w:val="26"/>
        </w:rPr>
        <w:t xml:space="preserve"> </w:t>
      </w:r>
    </w:p>
    <w:p w:rsidR="00C100B3" w:rsidRPr="00B127D4" w:rsidRDefault="00364E09" w:rsidP="00B127D4">
      <w:pPr>
        <w:pStyle w:val="a3"/>
        <w:ind w:firstLine="709"/>
        <w:jc w:val="center"/>
        <w:rPr>
          <w:rFonts w:ascii="Times New Roman" w:hAnsi="Times New Roman"/>
          <w:b/>
          <w:sz w:val="26"/>
          <w:szCs w:val="26"/>
        </w:rPr>
      </w:pPr>
      <w:r w:rsidRPr="00B127D4">
        <w:rPr>
          <w:rFonts w:ascii="Times New Roman" w:hAnsi="Times New Roman"/>
          <w:b/>
          <w:sz w:val="26"/>
          <w:szCs w:val="26"/>
        </w:rPr>
        <w:t xml:space="preserve">Министерства просвещения ПМР </w:t>
      </w:r>
    </w:p>
    <w:p w:rsidR="009D7052" w:rsidRPr="00B127D4" w:rsidRDefault="003F6BED" w:rsidP="00B127D4">
      <w:pPr>
        <w:pStyle w:val="a3"/>
        <w:ind w:firstLine="709"/>
        <w:jc w:val="center"/>
        <w:rPr>
          <w:rFonts w:ascii="Times New Roman" w:hAnsi="Times New Roman"/>
          <w:b/>
          <w:sz w:val="26"/>
          <w:szCs w:val="26"/>
        </w:rPr>
      </w:pPr>
      <w:r w:rsidRPr="00B127D4">
        <w:rPr>
          <w:rFonts w:ascii="Times New Roman" w:hAnsi="Times New Roman"/>
          <w:b/>
          <w:sz w:val="26"/>
          <w:szCs w:val="26"/>
        </w:rPr>
        <w:t>в</w:t>
      </w:r>
      <w:r w:rsidR="009D7052" w:rsidRPr="00B127D4">
        <w:rPr>
          <w:rFonts w:ascii="Times New Roman" w:hAnsi="Times New Roman"/>
          <w:b/>
          <w:sz w:val="26"/>
          <w:szCs w:val="26"/>
        </w:rPr>
        <w:t xml:space="preserve"> 201</w:t>
      </w:r>
      <w:r w:rsidR="00BD7A31" w:rsidRPr="00B127D4">
        <w:rPr>
          <w:rFonts w:ascii="Times New Roman" w:hAnsi="Times New Roman"/>
          <w:b/>
          <w:sz w:val="26"/>
          <w:szCs w:val="26"/>
        </w:rPr>
        <w:t xml:space="preserve">4-2015 </w:t>
      </w:r>
      <w:r w:rsidR="009D7052" w:rsidRPr="00B127D4">
        <w:rPr>
          <w:rFonts w:ascii="Times New Roman" w:hAnsi="Times New Roman"/>
          <w:b/>
          <w:sz w:val="26"/>
          <w:szCs w:val="26"/>
        </w:rPr>
        <w:t>учебн</w:t>
      </w:r>
      <w:r w:rsidRPr="00B127D4">
        <w:rPr>
          <w:rFonts w:ascii="Times New Roman" w:hAnsi="Times New Roman"/>
          <w:b/>
          <w:sz w:val="26"/>
          <w:szCs w:val="26"/>
        </w:rPr>
        <w:t>ом</w:t>
      </w:r>
      <w:r w:rsidR="009D7052" w:rsidRPr="00B127D4">
        <w:rPr>
          <w:rFonts w:ascii="Times New Roman" w:hAnsi="Times New Roman"/>
          <w:b/>
          <w:sz w:val="26"/>
          <w:szCs w:val="26"/>
        </w:rPr>
        <w:t xml:space="preserve"> год</w:t>
      </w:r>
      <w:r w:rsidRPr="00B127D4">
        <w:rPr>
          <w:rFonts w:ascii="Times New Roman" w:hAnsi="Times New Roman"/>
          <w:b/>
          <w:sz w:val="26"/>
          <w:szCs w:val="26"/>
        </w:rPr>
        <w:t>у</w:t>
      </w:r>
    </w:p>
    <w:p w:rsidR="009D7052" w:rsidRPr="00B127D4" w:rsidRDefault="009D7052" w:rsidP="00304CD9">
      <w:pPr>
        <w:pStyle w:val="a3"/>
        <w:ind w:firstLine="709"/>
        <w:jc w:val="both"/>
        <w:rPr>
          <w:rFonts w:ascii="Times New Roman" w:hAnsi="Times New Roman"/>
          <w:b/>
          <w:sz w:val="26"/>
          <w:szCs w:val="26"/>
          <w:highlight w:val="yellow"/>
        </w:rPr>
      </w:pPr>
    </w:p>
    <w:p w:rsidR="006209CD" w:rsidRPr="00390297" w:rsidRDefault="006D0A6D" w:rsidP="00F45094">
      <w:pPr>
        <w:pStyle w:val="a3"/>
        <w:ind w:firstLine="709"/>
        <w:jc w:val="both"/>
        <w:rPr>
          <w:rFonts w:ascii="Times New Roman" w:hAnsi="Times New Roman"/>
          <w:sz w:val="24"/>
          <w:szCs w:val="24"/>
        </w:rPr>
      </w:pPr>
      <w:r w:rsidRPr="00390297">
        <w:rPr>
          <w:rFonts w:ascii="Times New Roman" w:hAnsi="Times New Roman"/>
          <w:sz w:val="24"/>
          <w:szCs w:val="24"/>
        </w:rPr>
        <w:t xml:space="preserve">Республиканская аттестационная комиссия в соответствии с Положением </w:t>
      </w:r>
      <w:r w:rsidR="00F45094">
        <w:rPr>
          <w:rFonts w:ascii="Times New Roman" w:hAnsi="Times New Roman"/>
          <w:sz w:val="24"/>
          <w:szCs w:val="24"/>
        </w:rPr>
        <w:t xml:space="preserve">                            </w:t>
      </w:r>
      <w:r w:rsidRPr="00390297">
        <w:rPr>
          <w:rFonts w:ascii="Times New Roman" w:hAnsi="Times New Roman"/>
          <w:sz w:val="24"/>
          <w:szCs w:val="24"/>
        </w:rPr>
        <w:t>«Об аттестации руководящих и педагогических работников государственных и муниципальных организаций образования и работников государственных и муниципальных организаций культуры Приднестровской Молдавской Республики», утвержд</w:t>
      </w:r>
      <w:r w:rsidR="00BD7A31" w:rsidRPr="00390297">
        <w:rPr>
          <w:rFonts w:ascii="Times New Roman" w:hAnsi="Times New Roman"/>
          <w:sz w:val="24"/>
          <w:szCs w:val="24"/>
        </w:rPr>
        <w:t>е</w:t>
      </w:r>
      <w:r w:rsidRPr="00390297">
        <w:rPr>
          <w:rFonts w:ascii="Times New Roman" w:hAnsi="Times New Roman"/>
          <w:sz w:val="24"/>
          <w:szCs w:val="24"/>
        </w:rPr>
        <w:t>нным приказом Министерства просвещения ПМР от 1</w:t>
      </w:r>
      <w:r w:rsidR="006209CD" w:rsidRPr="00390297">
        <w:rPr>
          <w:rFonts w:ascii="Times New Roman" w:hAnsi="Times New Roman"/>
          <w:sz w:val="24"/>
          <w:szCs w:val="24"/>
        </w:rPr>
        <w:t>4</w:t>
      </w:r>
      <w:r w:rsidR="00BD7A31" w:rsidRPr="00390297">
        <w:rPr>
          <w:rFonts w:ascii="Times New Roman" w:hAnsi="Times New Roman"/>
          <w:sz w:val="24"/>
          <w:szCs w:val="24"/>
        </w:rPr>
        <w:t xml:space="preserve"> ноября </w:t>
      </w:r>
      <w:r w:rsidR="006209CD" w:rsidRPr="00390297">
        <w:rPr>
          <w:rFonts w:ascii="Times New Roman" w:hAnsi="Times New Roman"/>
          <w:sz w:val="24"/>
          <w:szCs w:val="24"/>
        </w:rPr>
        <w:t>2013 г</w:t>
      </w:r>
      <w:r w:rsidR="00BD7A31" w:rsidRPr="00390297">
        <w:rPr>
          <w:rFonts w:ascii="Times New Roman" w:hAnsi="Times New Roman"/>
          <w:sz w:val="24"/>
          <w:szCs w:val="24"/>
        </w:rPr>
        <w:t>ода</w:t>
      </w:r>
      <w:r w:rsidR="006209CD" w:rsidRPr="00390297">
        <w:rPr>
          <w:rFonts w:ascii="Times New Roman" w:hAnsi="Times New Roman"/>
          <w:sz w:val="24"/>
          <w:szCs w:val="24"/>
        </w:rPr>
        <w:t xml:space="preserve"> № 1446 (САЗ 14-5)</w:t>
      </w:r>
      <w:r w:rsidR="00BD7A31" w:rsidRPr="00390297">
        <w:rPr>
          <w:rFonts w:ascii="Times New Roman" w:hAnsi="Times New Roman"/>
          <w:sz w:val="24"/>
          <w:szCs w:val="24"/>
        </w:rPr>
        <w:t>,</w:t>
      </w:r>
      <w:r w:rsidR="006209CD" w:rsidRPr="00390297">
        <w:rPr>
          <w:rFonts w:ascii="Times New Roman" w:hAnsi="Times New Roman"/>
          <w:sz w:val="24"/>
          <w:szCs w:val="24"/>
        </w:rPr>
        <w:t xml:space="preserve"> </w:t>
      </w:r>
      <w:r w:rsidRPr="00390297">
        <w:rPr>
          <w:rFonts w:ascii="Times New Roman" w:hAnsi="Times New Roman"/>
          <w:sz w:val="24"/>
          <w:szCs w:val="24"/>
        </w:rPr>
        <w:t xml:space="preserve">создана в целях аттестации работников организаций </w:t>
      </w:r>
      <w:r w:rsidR="006209CD" w:rsidRPr="00390297">
        <w:rPr>
          <w:rFonts w:ascii="Times New Roman" w:hAnsi="Times New Roman"/>
          <w:sz w:val="24"/>
          <w:szCs w:val="24"/>
        </w:rPr>
        <w:t xml:space="preserve">образования </w:t>
      </w:r>
      <w:r w:rsidR="00612F82" w:rsidRPr="00390297">
        <w:rPr>
          <w:rFonts w:ascii="Times New Roman" w:hAnsi="Times New Roman"/>
          <w:sz w:val="24"/>
          <w:szCs w:val="24"/>
        </w:rPr>
        <w:t>Приднестровской Молдавской Республики</w:t>
      </w:r>
      <w:r w:rsidR="006209CD" w:rsidRPr="00390297">
        <w:rPr>
          <w:rFonts w:ascii="Times New Roman" w:hAnsi="Times New Roman"/>
          <w:sz w:val="24"/>
          <w:szCs w:val="24"/>
        </w:rPr>
        <w:t>.</w:t>
      </w:r>
    </w:p>
    <w:p w:rsidR="006D0A6D" w:rsidRPr="00390297" w:rsidRDefault="008E1F70" w:rsidP="00F45094">
      <w:pPr>
        <w:pStyle w:val="a3"/>
        <w:ind w:firstLine="709"/>
        <w:jc w:val="both"/>
        <w:rPr>
          <w:rFonts w:ascii="Times New Roman" w:hAnsi="Times New Roman"/>
          <w:sz w:val="24"/>
          <w:szCs w:val="24"/>
        </w:rPr>
      </w:pPr>
      <w:r w:rsidRPr="00390297">
        <w:rPr>
          <w:rFonts w:ascii="Times New Roman" w:hAnsi="Times New Roman"/>
          <w:sz w:val="24"/>
          <w:szCs w:val="24"/>
        </w:rPr>
        <w:t>К компетенци</w:t>
      </w:r>
      <w:r w:rsidR="004E1A10">
        <w:rPr>
          <w:rFonts w:ascii="Times New Roman" w:hAnsi="Times New Roman"/>
          <w:sz w:val="24"/>
          <w:szCs w:val="24"/>
        </w:rPr>
        <w:t>ям</w:t>
      </w:r>
      <w:r w:rsidRPr="00390297">
        <w:rPr>
          <w:rFonts w:ascii="Times New Roman" w:hAnsi="Times New Roman"/>
          <w:sz w:val="24"/>
          <w:szCs w:val="24"/>
        </w:rPr>
        <w:t xml:space="preserve"> Республиканской аттестационной комиссии относится</w:t>
      </w:r>
      <w:r w:rsidR="00612F82" w:rsidRPr="00390297">
        <w:rPr>
          <w:rFonts w:ascii="Times New Roman" w:hAnsi="Times New Roman"/>
          <w:sz w:val="24"/>
          <w:szCs w:val="24"/>
        </w:rPr>
        <w:t>:</w:t>
      </w:r>
      <w:r w:rsidR="00F45094">
        <w:rPr>
          <w:rFonts w:ascii="Times New Roman" w:hAnsi="Times New Roman"/>
          <w:sz w:val="24"/>
          <w:szCs w:val="24"/>
        </w:rPr>
        <w:t xml:space="preserve"> </w:t>
      </w:r>
      <w:r w:rsidRPr="00390297">
        <w:rPr>
          <w:rFonts w:ascii="Times New Roman" w:hAnsi="Times New Roman"/>
          <w:sz w:val="24"/>
          <w:szCs w:val="24"/>
        </w:rPr>
        <w:t xml:space="preserve">рассмотрение </w:t>
      </w:r>
      <w:r w:rsidR="00C100B3" w:rsidRPr="00390297">
        <w:rPr>
          <w:rFonts w:ascii="Times New Roman" w:hAnsi="Times New Roman"/>
          <w:sz w:val="24"/>
          <w:szCs w:val="24"/>
        </w:rPr>
        <w:t xml:space="preserve">аттестационных материалов </w:t>
      </w:r>
      <w:r w:rsidR="00612F82" w:rsidRPr="00390297">
        <w:rPr>
          <w:rFonts w:ascii="Times New Roman" w:hAnsi="Times New Roman"/>
          <w:sz w:val="24"/>
          <w:szCs w:val="24"/>
        </w:rPr>
        <w:t xml:space="preserve">руководящих и педагогических работников государственных организаций образования </w:t>
      </w:r>
      <w:r w:rsidRPr="00390297">
        <w:rPr>
          <w:rFonts w:ascii="Times New Roman" w:hAnsi="Times New Roman"/>
          <w:sz w:val="24"/>
          <w:szCs w:val="24"/>
        </w:rPr>
        <w:t xml:space="preserve">и установление соответствия уровня </w:t>
      </w:r>
      <w:r w:rsidR="00612F82" w:rsidRPr="00390297">
        <w:rPr>
          <w:rFonts w:ascii="Times New Roman" w:hAnsi="Times New Roman"/>
          <w:sz w:val="24"/>
          <w:szCs w:val="24"/>
        </w:rPr>
        <w:t xml:space="preserve">их </w:t>
      </w:r>
      <w:r w:rsidRPr="00390297">
        <w:rPr>
          <w:rFonts w:ascii="Times New Roman" w:hAnsi="Times New Roman"/>
          <w:sz w:val="24"/>
          <w:szCs w:val="24"/>
        </w:rPr>
        <w:t xml:space="preserve">квалификации требованиям, предъявляемым </w:t>
      </w:r>
      <w:r w:rsidR="00612F82" w:rsidRPr="00390297">
        <w:rPr>
          <w:rFonts w:ascii="Times New Roman" w:hAnsi="Times New Roman"/>
          <w:sz w:val="24"/>
          <w:szCs w:val="24"/>
        </w:rPr>
        <w:t xml:space="preserve">при присвоении </w:t>
      </w:r>
      <w:r w:rsidRPr="00390297">
        <w:rPr>
          <w:rFonts w:ascii="Times New Roman" w:hAnsi="Times New Roman"/>
          <w:sz w:val="24"/>
          <w:szCs w:val="24"/>
        </w:rPr>
        <w:t>первой и высшей квалификационн</w:t>
      </w:r>
      <w:r w:rsidR="00612F82" w:rsidRPr="00390297">
        <w:rPr>
          <w:rFonts w:ascii="Times New Roman" w:hAnsi="Times New Roman"/>
          <w:sz w:val="24"/>
          <w:szCs w:val="24"/>
        </w:rPr>
        <w:t>ых</w:t>
      </w:r>
      <w:r w:rsidRPr="00390297">
        <w:rPr>
          <w:rFonts w:ascii="Times New Roman" w:hAnsi="Times New Roman"/>
          <w:sz w:val="24"/>
          <w:szCs w:val="24"/>
        </w:rPr>
        <w:t xml:space="preserve"> категори</w:t>
      </w:r>
      <w:r w:rsidR="00612F82" w:rsidRPr="00390297">
        <w:rPr>
          <w:rFonts w:ascii="Times New Roman" w:hAnsi="Times New Roman"/>
          <w:sz w:val="24"/>
          <w:szCs w:val="24"/>
        </w:rPr>
        <w:t>й</w:t>
      </w:r>
      <w:r w:rsidRPr="00390297">
        <w:rPr>
          <w:rFonts w:ascii="Times New Roman" w:hAnsi="Times New Roman"/>
          <w:sz w:val="24"/>
          <w:szCs w:val="24"/>
        </w:rPr>
        <w:t>;</w:t>
      </w:r>
      <w:r w:rsidR="00F45094">
        <w:rPr>
          <w:rFonts w:ascii="Times New Roman" w:hAnsi="Times New Roman"/>
          <w:sz w:val="24"/>
          <w:szCs w:val="24"/>
        </w:rPr>
        <w:t xml:space="preserve"> </w:t>
      </w:r>
      <w:r w:rsidR="00612F82" w:rsidRPr="00390297">
        <w:rPr>
          <w:rFonts w:ascii="Times New Roman" w:hAnsi="Times New Roman"/>
          <w:sz w:val="24"/>
          <w:szCs w:val="24"/>
        </w:rPr>
        <w:t xml:space="preserve">рассмотрение аттестационных материалов руководящих и педагогических работников муниципальных организаций образования и установление соответствия уровня их квалификации требованиям, предъявляемым при присвоении </w:t>
      </w:r>
      <w:r w:rsidRPr="00390297">
        <w:rPr>
          <w:rFonts w:ascii="Times New Roman" w:hAnsi="Times New Roman"/>
          <w:sz w:val="24"/>
          <w:szCs w:val="24"/>
        </w:rPr>
        <w:t xml:space="preserve">высшей квалификационной категории; рассмотрение экспертных заключений </w:t>
      </w:r>
      <w:r w:rsidR="00612F82" w:rsidRPr="00390297">
        <w:rPr>
          <w:rFonts w:ascii="Times New Roman" w:hAnsi="Times New Roman"/>
          <w:sz w:val="24"/>
          <w:szCs w:val="24"/>
        </w:rPr>
        <w:t xml:space="preserve">на руководящих и педагогических работников государственных организаций образования </w:t>
      </w:r>
      <w:r w:rsidRPr="00390297">
        <w:rPr>
          <w:rFonts w:ascii="Times New Roman" w:hAnsi="Times New Roman"/>
          <w:sz w:val="24"/>
          <w:szCs w:val="24"/>
        </w:rPr>
        <w:t xml:space="preserve">и установление </w:t>
      </w:r>
      <w:r w:rsidR="00612F82" w:rsidRPr="00390297">
        <w:rPr>
          <w:rFonts w:ascii="Times New Roman" w:hAnsi="Times New Roman"/>
          <w:sz w:val="24"/>
          <w:szCs w:val="24"/>
        </w:rPr>
        <w:t xml:space="preserve">их </w:t>
      </w:r>
      <w:r w:rsidRPr="00390297">
        <w:rPr>
          <w:rFonts w:ascii="Times New Roman" w:hAnsi="Times New Roman"/>
          <w:sz w:val="24"/>
          <w:szCs w:val="24"/>
        </w:rPr>
        <w:t>соответствия занимаемой должности; рассмотрение апелляций по решениям нижестоящих аттестационных комиссий; осуществление методического руководства нижестоящими аттестационными комиссиями; осуществление контроля за соблюдением порядка проведения аттестации в муниципальных аттестационных комиссиях.</w:t>
      </w:r>
    </w:p>
    <w:p w:rsidR="006D0A6D" w:rsidRPr="00390297" w:rsidRDefault="00FF64D3" w:rsidP="00F45094">
      <w:pPr>
        <w:pStyle w:val="a3"/>
        <w:ind w:firstLine="709"/>
        <w:jc w:val="both"/>
        <w:rPr>
          <w:rFonts w:ascii="Times New Roman" w:hAnsi="Times New Roman"/>
          <w:sz w:val="24"/>
          <w:szCs w:val="24"/>
        </w:rPr>
      </w:pPr>
      <w:r w:rsidRPr="00390297">
        <w:rPr>
          <w:rFonts w:ascii="Times New Roman" w:hAnsi="Times New Roman"/>
          <w:sz w:val="24"/>
          <w:szCs w:val="24"/>
        </w:rPr>
        <w:t xml:space="preserve">Состав Республиканской аттестационной комиссии регламентирован </w:t>
      </w:r>
      <w:r w:rsidR="00672993" w:rsidRPr="00390297">
        <w:rPr>
          <w:rFonts w:ascii="Times New Roman" w:hAnsi="Times New Roman"/>
          <w:sz w:val="24"/>
          <w:szCs w:val="24"/>
        </w:rPr>
        <w:t xml:space="preserve">вышеуказанным </w:t>
      </w:r>
      <w:r w:rsidRPr="00390297">
        <w:rPr>
          <w:rFonts w:ascii="Times New Roman" w:hAnsi="Times New Roman"/>
          <w:sz w:val="24"/>
          <w:szCs w:val="24"/>
        </w:rPr>
        <w:t xml:space="preserve">Положением и </w:t>
      </w:r>
      <w:r w:rsidR="00F45094" w:rsidRPr="00390297">
        <w:rPr>
          <w:rFonts w:ascii="Times New Roman" w:hAnsi="Times New Roman"/>
          <w:sz w:val="24"/>
          <w:szCs w:val="24"/>
        </w:rPr>
        <w:t xml:space="preserve">в 2014-2015 учебном году </w:t>
      </w:r>
      <w:r w:rsidRPr="00390297">
        <w:rPr>
          <w:rFonts w:ascii="Times New Roman" w:hAnsi="Times New Roman"/>
          <w:sz w:val="24"/>
          <w:szCs w:val="24"/>
        </w:rPr>
        <w:t>включа</w:t>
      </w:r>
      <w:r w:rsidR="00612F82" w:rsidRPr="00390297">
        <w:rPr>
          <w:rFonts w:ascii="Times New Roman" w:hAnsi="Times New Roman"/>
          <w:sz w:val="24"/>
          <w:szCs w:val="24"/>
        </w:rPr>
        <w:t xml:space="preserve">л </w:t>
      </w:r>
      <w:r w:rsidRPr="00390297">
        <w:rPr>
          <w:rFonts w:ascii="Times New Roman" w:hAnsi="Times New Roman"/>
          <w:sz w:val="24"/>
          <w:szCs w:val="24"/>
        </w:rPr>
        <w:t>как работников организаций образования и организаций культуры, так и представителей органов государственной власти и управления</w:t>
      </w:r>
      <w:r w:rsidR="00612F82" w:rsidRPr="00390297">
        <w:rPr>
          <w:rFonts w:ascii="Times New Roman" w:hAnsi="Times New Roman"/>
          <w:sz w:val="24"/>
          <w:szCs w:val="24"/>
        </w:rPr>
        <w:t>,</w:t>
      </w:r>
      <w:r w:rsidRPr="00390297">
        <w:rPr>
          <w:rFonts w:ascii="Times New Roman" w:hAnsi="Times New Roman"/>
          <w:sz w:val="24"/>
          <w:szCs w:val="24"/>
        </w:rPr>
        <w:t xml:space="preserve"> профессиональных союзов</w:t>
      </w:r>
      <w:r w:rsidR="00E564E7" w:rsidRPr="00390297">
        <w:rPr>
          <w:rFonts w:ascii="Times New Roman" w:hAnsi="Times New Roman"/>
          <w:sz w:val="24"/>
          <w:szCs w:val="24"/>
        </w:rPr>
        <w:t xml:space="preserve"> работников системы просвещения</w:t>
      </w:r>
      <w:r w:rsidRPr="00390297">
        <w:rPr>
          <w:rFonts w:ascii="Times New Roman" w:hAnsi="Times New Roman"/>
          <w:sz w:val="24"/>
          <w:szCs w:val="24"/>
        </w:rPr>
        <w:t>.</w:t>
      </w:r>
    </w:p>
    <w:p w:rsidR="007407C3" w:rsidRPr="00390297" w:rsidRDefault="00FF64D3" w:rsidP="00F45094">
      <w:pPr>
        <w:pStyle w:val="a3"/>
        <w:ind w:firstLine="709"/>
        <w:jc w:val="both"/>
        <w:rPr>
          <w:rFonts w:ascii="Times New Roman" w:hAnsi="Times New Roman"/>
          <w:sz w:val="24"/>
          <w:szCs w:val="24"/>
        </w:rPr>
      </w:pPr>
      <w:r w:rsidRPr="00390297">
        <w:rPr>
          <w:rFonts w:ascii="Times New Roman" w:hAnsi="Times New Roman"/>
          <w:sz w:val="24"/>
          <w:szCs w:val="24"/>
        </w:rPr>
        <w:t>В 201</w:t>
      </w:r>
      <w:r w:rsidR="007407C3" w:rsidRPr="00390297">
        <w:rPr>
          <w:rFonts w:ascii="Times New Roman" w:hAnsi="Times New Roman"/>
          <w:sz w:val="24"/>
          <w:szCs w:val="24"/>
        </w:rPr>
        <w:t>4-2015</w:t>
      </w:r>
      <w:r w:rsidRPr="00390297">
        <w:rPr>
          <w:rFonts w:ascii="Times New Roman" w:hAnsi="Times New Roman"/>
          <w:sz w:val="24"/>
          <w:szCs w:val="24"/>
        </w:rPr>
        <w:t xml:space="preserve"> учебном году в состав Республиканской аттестационной комиссии входили 2</w:t>
      </w:r>
      <w:r w:rsidR="007407C3" w:rsidRPr="00390297">
        <w:rPr>
          <w:rFonts w:ascii="Times New Roman" w:hAnsi="Times New Roman"/>
          <w:sz w:val="24"/>
          <w:szCs w:val="24"/>
        </w:rPr>
        <w:t>3</w:t>
      </w:r>
      <w:r w:rsidRPr="00390297">
        <w:rPr>
          <w:rFonts w:ascii="Times New Roman" w:hAnsi="Times New Roman"/>
          <w:sz w:val="24"/>
          <w:szCs w:val="24"/>
        </w:rPr>
        <w:t xml:space="preserve"> человек</w:t>
      </w:r>
      <w:r w:rsidR="007407C3" w:rsidRPr="00390297">
        <w:rPr>
          <w:rFonts w:ascii="Times New Roman" w:hAnsi="Times New Roman"/>
          <w:sz w:val="24"/>
          <w:szCs w:val="24"/>
        </w:rPr>
        <w:t>а</w:t>
      </w:r>
      <w:r w:rsidRPr="00390297">
        <w:rPr>
          <w:rFonts w:ascii="Times New Roman" w:hAnsi="Times New Roman"/>
          <w:sz w:val="24"/>
          <w:szCs w:val="24"/>
        </w:rPr>
        <w:t xml:space="preserve">, в том числе </w:t>
      </w:r>
      <w:r w:rsidR="007407C3" w:rsidRPr="00390297">
        <w:rPr>
          <w:rFonts w:ascii="Times New Roman" w:hAnsi="Times New Roman"/>
          <w:sz w:val="24"/>
          <w:szCs w:val="24"/>
        </w:rPr>
        <w:t>7</w:t>
      </w:r>
      <w:r w:rsidRPr="00390297">
        <w:rPr>
          <w:rFonts w:ascii="Times New Roman" w:hAnsi="Times New Roman"/>
          <w:sz w:val="24"/>
          <w:szCs w:val="24"/>
        </w:rPr>
        <w:t xml:space="preserve"> </w:t>
      </w:r>
      <w:r w:rsidR="0035671A" w:rsidRPr="00390297">
        <w:rPr>
          <w:rFonts w:ascii="Times New Roman" w:hAnsi="Times New Roman"/>
          <w:sz w:val="24"/>
          <w:szCs w:val="24"/>
        </w:rPr>
        <w:t>сотрудников</w:t>
      </w:r>
      <w:r w:rsidRPr="00390297">
        <w:rPr>
          <w:rFonts w:ascii="Times New Roman" w:hAnsi="Times New Roman"/>
          <w:sz w:val="24"/>
          <w:szCs w:val="24"/>
        </w:rPr>
        <w:t xml:space="preserve"> Министерства просвещения, </w:t>
      </w:r>
      <w:r w:rsidR="006209CD" w:rsidRPr="00390297">
        <w:rPr>
          <w:rFonts w:ascii="Times New Roman" w:hAnsi="Times New Roman"/>
          <w:sz w:val="24"/>
          <w:szCs w:val="24"/>
        </w:rPr>
        <w:t>1</w:t>
      </w:r>
      <w:r w:rsidRPr="00390297">
        <w:rPr>
          <w:rFonts w:ascii="Times New Roman" w:hAnsi="Times New Roman"/>
          <w:sz w:val="24"/>
          <w:szCs w:val="24"/>
        </w:rPr>
        <w:t xml:space="preserve"> </w:t>
      </w:r>
      <w:r w:rsidR="0035671A" w:rsidRPr="00390297">
        <w:rPr>
          <w:rFonts w:ascii="Times New Roman" w:hAnsi="Times New Roman"/>
          <w:sz w:val="24"/>
          <w:szCs w:val="24"/>
        </w:rPr>
        <w:t>специалист</w:t>
      </w:r>
      <w:r w:rsidRPr="00390297">
        <w:rPr>
          <w:rFonts w:ascii="Times New Roman" w:hAnsi="Times New Roman"/>
          <w:sz w:val="24"/>
          <w:szCs w:val="24"/>
        </w:rPr>
        <w:t xml:space="preserve"> </w:t>
      </w:r>
      <w:r w:rsidRPr="00390297">
        <w:rPr>
          <w:rStyle w:val="a8"/>
          <w:rFonts w:eastAsia="Calibri"/>
          <w:color w:val="000000"/>
          <w:szCs w:val="24"/>
        </w:rPr>
        <w:t>Государственной службы по культуре</w:t>
      </w:r>
      <w:r w:rsidR="006209CD" w:rsidRPr="00390297">
        <w:rPr>
          <w:rStyle w:val="a8"/>
          <w:rFonts w:eastAsia="Calibri"/>
          <w:color w:val="000000"/>
          <w:szCs w:val="24"/>
        </w:rPr>
        <w:t xml:space="preserve">, </w:t>
      </w:r>
      <w:r w:rsidR="007407C3" w:rsidRPr="00390297">
        <w:rPr>
          <w:rStyle w:val="a8"/>
          <w:rFonts w:eastAsia="Calibri"/>
          <w:color w:val="000000"/>
          <w:szCs w:val="24"/>
        </w:rPr>
        <w:t>1</w:t>
      </w:r>
      <w:r w:rsidR="006209CD" w:rsidRPr="00390297">
        <w:rPr>
          <w:rStyle w:val="a8"/>
          <w:rFonts w:eastAsia="Calibri"/>
          <w:color w:val="000000"/>
          <w:szCs w:val="24"/>
        </w:rPr>
        <w:t xml:space="preserve"> специалист </w:t>
      </w:r>
      <w:r w:rsidRPr="00390297">
        <w:rPr>
          <w:rFonts w:ascii="Times New Roman" w:hAnsi="Times New Roman"/>
          <w:sz w:val="24"/>
          <w:szCs w:val="24"/>
        </w:rPr>
        <w:t>Государственной службы по спорту,</w:t>
      </w:r>
      <w:r w:rsidR="007407C3" w:rsidRPr="00390297">
        <w:rPr>
          <w:rFonts w:ascii="Times New Roman" w:hAnsi="Times New Roman"/>
          <w:sz w:val="24"/>
          <w:szCs w:val="24"/>
        </w:rPr>
        <w:t xml:space="preserve"> </w:t>
      </w:r>
      <w:r w:rsidR="00F45094">
        <w:rPr>
          <w:rFonts w:ascii="Times New Roman" w:hAnsi="Times New Roman"/>
          <w:sz w:val="24"/>
          <w:szCs w:val="24"/>
        </w:rPr>
        <w:t xml:space="preserve">                     </w:t>
      </w:r>
      <w:r w:rsidR="007407C3" w:rsidRPr="00390297">
        <w:rPr>
          <w:rFonts w:ascii="Times New Roman" w:hAnsi="Times New Roman"/>
          <w:sz w:val="24"/>
          <w:szCs w:val="24"/>
        </w:rPr>
        <w:t>7</w:t>
      </w:r>
      <w:r w:rsidR="0035671A" w:rsidRPr="00390297">
        <w:rPr>
          <w:rFonts w:ascii="Times New Roman" w:hAnsi="Times New Roman"/>
          <w:sz w:val="24"/>
          <w:szCs w:val="24"/>
        </w:rPr>
        <w:t xml:space="preserve"> </w:t>
      </w:r>
      <w:r w:rsidR="007407C3" w:rsidRPr="00390297">
        <w:rPr>
          <w:rFonts w:ascii="Times New Roman" w:hAnsi="Times New Roman"/>
          <w:sz w:val="24"/>
          <w:szCs w:val="24"/>
        </w:rPr>
        <w:t xml:space="preserve">специалистов Управлений народного образования городов и районов республики, </w:t>
      </w:r>
      <w:r w:rsidR="00F45094">
        <w:rPr>
          <w:rFonts w:ascii="Times New Roman" w:hAnsi="Times New Roman"/>
          <w:sz w:val="24"/>
          <w:szCs w:val="24"/>
        </w:rPr>
        <w:t xml:space="preserve">                          </w:t>
      </w:r>
      <w:r w:rsidR="007407C3" w:rsidRPr="00390297">
        <w:rPr>
          <w:rFonts w:ascii="Times New Roman" w:hAnsi="Times New Roman"/>
          <w:sz w:val="24"/>
          <w:szCs w:val="24"/>
        </w:rPr>
        <w:t>3 педагогических работника организаций дошкольного, общего и дополнительного образования, 2 педагогических работника системы профессионального образования, 1 педагог специального (коррекционного) образования и</w:t>
      </w:r>
      <w:r w:rsidR="00F45094">
        <w:rPr>
          <w:rFonts w:ascii="Times New Roman" w:hAnsi="Times New Roman"/>
          <w:sz w:val="24"/>
          <w:szCs w:val="24"/>
        </w:rPr>
        <w:t xml:space="preserve"> 1</w:t>
      </w:r>
      <w:r w:rsidR="007407C3" w:rsidRPr="00390297">
        <w:rPr>
          <w:rFonts w:ascii="Times New Roman" w:hAnsi="Times New Roman"/>
          <w:sz w:val="24"/>
          <w:szCs w:val="24"/>
        </w:rPr>
        <w:t xml:space="preserve"> представитель профессионального союза работников просвещения.                                    </w:t>
      </w:r>
    </w:p>
    <w:p w:rsidR="00FF64D3" w:rsidRPr="00390297" w:rsidRDefault="00625E10" w:rsidP="00F45094">
      <w:pPr>
        <w:pStyle w:val="a3"/>
        <w:ind w:firstLine="709"/>
        <w:jc w:val="both"/>
        <w:rPr>
          <w:rFonts w:ascii="Times New Roman" w:hAnsi="Times New Roman"/>
          <w:sz w:val="24"/>
          <w:szCs w:val="24"/>
        </w:rPr>
      </w:pPr>
      <w:r w:rsidRPr="00390297">
        <w:rPr>
          <w:rFonts w:ascii="Times New Roman" w:hAnsi="Times New Roman"/>
          <w:sz w:val="24"/>
          <w:szCs w:val="24"/>
        </w:rPr>
        <w:t xml:space="preserve">Состав комиссии </w:t>
      </w:r>
      <w:r w:rsidR="00672993" w:rsidRPr="00390297">
        <w:rPr>
          <w:rFonts w:ascii="Times New Roman" w:hAnsi="Times New Roman"/>
          <w:sz w:val="24"/>
          <w:szCs w:val="24"/>
        </w:rPr>
        <w:t xml:space="preserve">был </w:t>
      </w:r>
      <w:r w:rsidRPr="00390297">
        <w:rPr>
          <w:rFonts w:ascii="Times New Roman" w:hAnsi="Times New Roman"/>
          <w:sz w:val="24"/>
          <w:szCs w:val="24"/>
        </w:rPr>
        <w:t>сформирован таким образом, чтобы в н</w:t>
      </w:r>
      <w:r w:rsidR="007407C3" w:rsidRPr="00390297">
        <w:rPr>
          <w:rFonts w:ascii="Times New Roman" w:hAnsi="Times New Roman"/>
          <w:sz w:val="24"/>
          <w:szCs w:val="24"/>
        </w:rPr>
        <w:t>е</w:t>
      </w:r>
      <w:r w:rsidRPr="00390297">
        <w:rPr>
          <w:rFonts w:ascii="Times New Roman" w:hAnsi="Times New Roman"/>
          <w:sz w:val="24"/>
          <w:szCs w:val="24"/>
        </w:rPr>
        <w:t>м были представлены все административно-территориальные единицы республики, включая города Тирасполь и Бендеры</w:t>
      </w:r>
      <w:r w:rsidR="006209CD" w:rsidRPr="00390297">
        <w:rPr>
          <w:rFonts w:ascii="Times New Roman" w:hAnsi="Times New Roman"/>
          <w:sz w:val="24"/>
          <w:szCs w:val="24"/>
        </w:rPr>
        <w:t xml:space="preserve"> и все уровни образования</w:t>
      </w:r>
      <w:r w:rsidRPr="00390297">
        <w:rPr>
          <w:rFonts w:ascii="Times New Roman" w:hAnsi="Times New Roman"/>
          <w:sz w:val="24"/>
          <w:szCs w:val="24"/>
        </w:rPr>
        <w:t>.</w:t>
      </w:r>
    </w:p>
    <w:p w:rsidR="00B57B33" w:rsidRPr="00390297" w:rsidRDefault="007407C3" w:rsidP="00F45094">
      <w:pPr>
        <w:pStyle w:val="a3"/>
        <w:ind w:firstLine="709"/>
        <w:jc w:val="both"/>
        <w:rPr>
          <w:rFonts w:ascii="Times New Roman" w:hAnsi="Times New Roman"/>
          <w:sz w:val="24"/>
          <w:szCs w:val="24"/>
        </w:rPr>
      </w:pPr>
      <w:r w:rsidRPr="00390297">
        <w:rPr>
          <w:rFonts w:ascii="Times New Roman" w:hAnsi="Times New Roman"/>
          <w:sz w:val="24"/>
          <w:szCs w:val="24"/>
        </w:rPr>
        <w:t>За отчетный период</w:t>
      </w:r>
      <w:r w:rsidR="00D40852" w:rsidRPr="00390297">
        <w:rPr>
          <w:rFonts w:ascii="Times New Roman" w:hAnsi="Times New Roman"/>
          <w:sz w:val="24"/>
          <w:szCs w:val="24"/>
        </w:rPr>
        <w:t xml:space="preserve"> </w:t>
      </w:r>
      <w:r w:rsidR="00625E10" w:rsidRPr="00390297">
        <w:rPr>
          <w:rFonts w:ascii="Times New Roman" w:hAnsi="Times New Roman"/>
          <w:sz w:val="24"/>
          <w:szCs w:val="24"/>
        </w:rPr>
        <w:t>Республиканской аттестационной комиссией был</w:t>
      </w:r>
      <w:r w:rsidR="006209CD" w:rsidRPr="00390297">
        <w:rPr>
          <w:rFonts w:ascii="Times New Roman" w:hAnsi="Times New Roman"/>
          <w:sz w:val="24"/>
          <w:szCs w:val="24"/>
        </w:rPr>
        <w:t>и</w:t>
      </w:r>
      <w:r w:rsidR="00625E10" w:rsidRPr="00390297">
        <w:rPr>
          <w:rFonts w:ascii="Times New Roman" w:hAnsi="Times New Roman"/>
          <w:sz w:val="24"/>
          <w:szCs w:val="24"/>
        </w:rPr>
        <w:t xml:space="preserve"> рассмотрен</w:t>
      </w:r>
      <w:r w:rsidR="00D40852" w:rsidRPr="00390297">
        <w:rPr>
          <w:rFonts w:ascii="Times New Roman" w:hAnsi="Times New Roman"/>
          <w:sz w:val="24"/>
          <w:szCs w:val="24"/>
        </w:rPr>
        <w:t>ы</w:t>
      </w:r>
      <w:r w:rsidR="00625E10" w:rsidRPr="00390297">
        <w:rPr>
          <w:rFonts w:ascii="Times New Roman" w:hAnsi="Times New Roman"/>
          <w:sz w:val="24"/>
          <w:szCs w:val="24"/>
        </w:rPr>
        <w:t xml:space="preserve"> </w:t>
      </w:r>
      <w:r w:rsidR="00D40852" w:rsidRPr="00390297">
        <w:rPr>
          <w:rFonts w:ascii="Times New Roman" w:hAnsi="Times New Roman"/>
          <w:sz w:val="24"/>
          <w:szCs w:val="24"/>
        </w:rPr>
        <w:t>аттестационные материалы 1</w:t>
      </w:r>
      <w:r w:rsidRPr="00390297">
        <w:rPr>
          <w:rFonts w:ascii="Times New Roman" w:hAnsi="Times New Roman"/>
          <w:sz w:val="24"/>
          <w:szCs w:val="24"/>
        </w:rPr>
        <w:t>65</w:t>
      </w:r>
      <w:r w:rsidR="00D40852" w:rsidRPr="00390297">
        <w:rPr>
          <w:rFonts w:ascii="Times New Roman" w:hAnsi="Times New Roman"/>
          <w:sz w:val="24"/>
          <w:szCs w:val="24"/>
        </w:rPr>
        <w:t xml:space="preserve"> специалистов системы просвещения ПМР. </w:t>
      </w:r>
      <w:r w:rsidR="00A378CF" w:rsidRPr="00390297">
        <w:rPr>
          <w:rFonts w:ascii="Times New Roman" w:hAnsi="Times New Roman"/>
          <w:sz w:val="24"/>
          <w:szCs w:val="24"/>
        </w:rPr>
        <w:t>Аттестовано п</w:t>
      </w:r>
      <w:r w:rsidRPr="00390297">
        <w:rPr>
          <w:rFonts w:ascii="Times New Roman" w:hAnsi="Times New Roman"/>
          <w:sz w:val="24"/>
          <w:szCs w:val="24"/>
        </w:rPr>
        <w:t xml:space="preserve">о итогам обсуждения </w:t>
      </w:r>
      <w:r w:rsidR="00A378CF" w:rsidRPr="00390297">
        <w:rPr>
          <w:rFonts w:ascii="Times New Roman" w:hAnsi="Times New Roman"/>
          <w:sz w:val="24"/>
          <w:szCs w:val="24"/>
        </w:rPr>
        <w:t>представленных материалов (экспертных заключений, ответов аттестующихся)</w:t>
      </w:r>
      <w:r w:rsidR="00C23F22">
        <w:rPr>
          <w:rFonts w:ascii="Times New Roman" w:hAnsi="Times New Roman"/>
          <w:sz w:val="24"/>
          <w:szCs w:val="24"/>
        </w:rPr>
        <w:t xml:space="preserve"> </w:t>
      </w:r>
      <w:r w:rsidR="00A378CF" w:rsidRPr="00390297">
        <w:rPr>
          <w:rFonts w:ascii="Times New Roman" w:hAnsi="Times New Roman"/>
          <w:sz w:val="24"/>
          <w:szCs w:val="24"/>
        </w:rPr>
        <w:t>160</w:t>
      </w:r>
      <w:r w:rsidR="00B157DC" w:rsidRPr="00390297">
        <w:rPr>
          <w:rFonts w:ascii="Times New Roman" w:hAnsi="Times New Roman"/>
          <w:sz w:val="24"/>
          <w:szCs w:val="24"/>
        </w:rPr>
        <w:t xml:space="preserve"> </w:t>
      </w:r>
      <w:r w:rsidR="00A378CF" w:rsidRPr="00390297">
        <w:rPr>
          <w:rFonts w:ascii="Times New Roman" w:hAnsi="Times New Roman"/>
          <w:sz w:val="24"/>
          <w:szCs w:val="24"/>
        </w:rPr>
        <w:t>работников образования</w:t>
      </w:r>
      <w:r w:rsidR="00B157DC" w:rsidRPr="00390297">
        <w:rPr>
          <w:rFonts w:ascii="Times New Roman" w:hAnsi="Times New Roman"/>
          <w:sz w:val="24"/>
          <w:szCs w:val="24"/>
        </w:rPr>
        <w:t xml:space="preserve"> (97% от подавших заяв</w:t>
      </w:r>
      <w:r w:rsidR="003B451A">
        <w:rPr>
          <w:rFonts w:ascii="Times New Roman" w:hAnsi="Times New Roman"/>
          <w:sz w:val="24"/>
          <w:szCs w:val="24"/>
        </w:rPr>
        <w:t>ление</w:t>
      </w:r>
      <w:r w:rsidR="00B157DC" w:rsidRPr="00390297">
        <w:rPr>
          <w:rFonts w:ascii="Times New Roman" w:hAnsi="Times New Roman"/>
          <w:sz w:val="24"/>
          <w:szCs w:val="24"/>
        </w:rPr>
        <w:t xml:space="preserve"> на аттестацию)</w:t>
      </w:r>
      <w:r w:rsidR="00A378CF" w:rsidRPr="00390297">
        <w:rPr>
          <w:rFonts w:ascii="Times New Roman" w:hAnsi="Times New Roman"/>
          <w:sz w:val="24"/>
          <w:szCs w:val="24"/>
        </w:rPr>
        <w:t xml:space="preserve">. </w:t>
      </w:r>
    </w:p>
    <w:p w:rsidR="00B57B33" w:rsidRPr="00390297" w:rsidRDefault="00B57B33" w:rsidP="00F45094">
      <w:pPr>
        <w:pStyle w:val="a3"/>
        <w:ind w:firstLine="709"/>
        <w:jc w:val="both"/>
        <w:rPr>
          <w:rFonts w:ascii="Times New Roman" w:hAnsi="Times New Roman"/>
          <w:sz w:val="24"/>
          <w:szCs w:val="24"/>
        </w:rPr>
      </w:pPr>
      <w:r w:rsidRPr="00390297">
        <w:rPr>
          <w:rFonts w:ascii="Times New Roman" w:hAnsi="Times New Roman"/>
          <w:sz w:val="24"/>
          <w:szCs w:val="24"/>
        </w:rPr>
        <w:t>Высшая квалификационная категория была присвоена 102  работникам образования (64%</w:t>
      </w:r>
      <w:r w:rsidR="00F45094">
        <w:rPr>
          <w:rFonts w:ascii="Times New Roman" w:hAnsi="Times New Roman"/>
          <w:sz w:val="24"/>
          <w:szCs w:val="24"/>
        </w:rPr>
        <w:t xml:space="preserve"> </w:t>
      </w:r>
      <w:r w:rsidRPr="00390297">
        <w:rPr>
          <w:rFonts w:ascii="Times New Roman" w:hAnsi="Times New Roman"/>
          <w:sz w:val="24"/>
          <w:szCs w:val="24"/>
        </w:rPr>
        <w:t xml:space="preserve">от аттестованных), в том числе 14 руководящим и 84 педагогическим работникам организаций образования и 4 работникам культуры. </w:t>
      </w:r>
    </w:p>
    <w:p w:rsidR="00B57B33" w:rsidRDefault="00B57B33" w:rsidP="00F45094">
      <w:pPr>
        <w:pStyle w:val="a3"/>
        <w:ind w:firstLine="709"/>
        <w:jc w:val="both"/>
        <w:rPr>
          <w:rFonts w:ascii="Times New Roman" w:hAnsi="Times New Roman"/>
          <w:sz w:val="24"/>
          <w:szCs w:val="24"/>
        </w:rPr>
      </w:pPr>
      <w:r w:rsidRPr="00390297">
        <w:rPr>
          <w:rFonts w:ascii="Times New Roman" w:hAnsi="Times New Roman"/>
          <w:sz w:val="24"/>
          <w:szCs w:val="24"/>
        </w:rPr>
        <w:t xml:space="preserve">Первая квалификационная категория была присвоена 58 работникам образования (36% </w:t>
      </w:r>
      <w:r w:rsidR="00390297">
        <w:rPr>
          <w:rFonts w:ascii="Times New Roman" w:hAnsi="Times New Roman"/>
          <w:sz w:val="24"/>
          <w:szCs w:val="24"/>
        </w:rPr>
        <w:t xml:space="preserve">                            </w:t>
      </w:r>
      <w:r w:rsidRPr="00390297">
        <w:rPr>
          <w:rFonts w:ascii="Times New Roman" w:hAnsi="Times New Roman"/>
          <w:sz w:val="24"/>
          <w:szCs w:val="24"/>
        </w:rPr>
        <w:t>от аттестованных), в том числе  3 руководящим и 54 педагогическим работникам организаций образования и 1 работнику культуры.</w:t>
      </w:r>
    </w:p>
    <w:p w:rsidR="00C23F22" w:rsidRPr="00390297" w:rsidRDefault="00C23F22" w:rsidP="00F45094">
      <w:pPr>
        <w:pStyle w:val="a3"/>
        <w:ind w:firstLine="709"/>
        <w:jc w:val="center"/>
        <w:rPr>
          <w:rFonts w:ascii="Times New Roman" w:hAnsi="Times New Roman"/>
          <w:sz w:val="24"/>
          <w:szCs w:val="24"/>
        </w:rPr>
      </w:pPr>
      <w:r w:rsidRPr="00C23F22">
        <w:rPr>
          <w:rFonts w:ascii="Times New Roman" w:hAnsi="Times New Roman"/>
          <w:noProof/>
          <w:sz w:val="24"/>
          <w:szCs w:val="24"/>
          <w:lang w:eastAsia="ru-RU"/>
        </w:rPr>
        <w:lastRenderedPageBreak/>
        <w:drawing>
          <wp:inline distT="0" distB="0" distL="0" distR="0">
            <wp:extent cx="4384700" cy="1697126"/>
            <wp:effectExtent l="19050" t="0" r="158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75F83" w:rsidRDefault="00B75F83" w:rsidP="00B57B33">
      <w:pPr>
        <w:pStyle w:val="a3"/>
        <w:ind w:firstLine="709"/>
        <w:jc w:val="both"/>
        <w:rPr>
          <w:rFonts w:ascii="Times New Roman" w:hAnsi="Times New Roman"/>
          <w:sz w:val="24"/>
          <w:szCs w:val="24"/>
        </w:rPr>
      </w:pPr>
      <w:r>
        <w:rPr>
          <w:rFonts w:ascii="Times New Roman" w:hAnsi="Times New Roman"/>
          <w:sz w:val="24"/>
          <w:szCs w:val="24"/>
        </w:rPr>
        <w:t xml:space="preserve">                 </w:t>
      </w:r>
    </w:p>
    <w:p w:rsidR="00BC2D39" w:rsidRPr="00BC2D39" w:rsidRDefault="00BC2D39" w:rsidP="00B57B33">
      <w:pPr>
        <w:pStyle w:val="a3"/>
        <w:ind w:firstLine="709"/>
        <w:jc w:val="both"/>
        <w:rPr>
          <w:rFonts w:ascii="Times New Roman" w:hAnsi="Times New Roman"/>
          <w:sz w:val="20"/>
          <w:szCs w:val="20"/>
        </w:rPr>
      </w:pPr>
      <w:r w:rsidRPr="00BC2D39">
        <w:rPr>
          <w:rFonts w:ascii="Times New Roman" w:hAnsi="Times New Roman"/>
          <w:sz w:val="20"/>
          <w:szCs w:val="20"/>
        </w:rPr>
        <w:t xml:space="preserve">    </w:t>
      </w:r>
      <w:r>
        <w:rPr>
          <w:rFonts w:ascii="Times New Roman" w:hAnsi="Times New Roman"/>
          <w:sz w:val="20"/>
          <w:szCs w:val="20"/>
        </w:rPr>
        <w:t xml:space="preserve">              </w:t>
      </w:r>
      <w:r w:rsidRPr="00BC2D39">
        <w:rPr>
          <w:rFonts w:ascii="Times New Roman" w:hAnsi="Times New Roman"/>
          <w:sz w:val="20"/>
          <w:szCs w:val="20"/>
        </w:rPr>
        <w:t xml:space="preserve">   </w:t>
      </w:r>
      <w:r w:rsidR="00B75F83" w:rsidRPr="00BC2D39">
        <w:rPr>
          <w:rFonts w:ascii="Times New Roman" w:hAnsi="Times New Roman"/>
          <w:sz w:val="20"/>
          <w:szCs w:val="20"/>
        </w:rPr>
        <w:t xml:space="preserve">Рис.1. Соотношение аттестованных Республиканской аттестационной комиссией </w:t>
      </w:r>
    </w:p>
    <w:p w:rsidR="00F45094" w:rsidRPr="00BC2D39" w:rsidRDefault="00BC2D39" w:rsidP="00B57B33">
      <w:pPr>
        <w:pStyle w:val="a3"/>
        <w:ind w:firstLine="709"/>
        <w:jc w:val="both"/>
        <w:rPr>
          <w:rFonts w:ascii="Times New Roman" w:hAnsi="Times New Roman"/>
          <w:sz w:val="20"/>
          <w:szCs w:val="20"/>
        </w:rPr>
      </w:pPr>
      <w:r w:rsidRPr="00BC2D39">
        <w:rPr>
          <w:rFonts w:ascii="Times New Roman" w:hAnsi="Times New Roman"/>
          <w:sz w:val="20"/>
          <w:szCs w:val="20"/>
        </w:rPr>
        <w:t xml:space="preserve">     </w:t>
      </w:r>
      <w:r>
        <w:rPr>
          <w:rFonts w:ascii="Times New Roman" w:hAnsi="Times New Roman"/>
          <w:sz w:val="20"/>
          <w:szCs w:val="20"/>
        </w:rPr>
        <w:t xml:space="preserve">               </w:t>
      </w:r>
      <w:r w:rsidRPr="00BC2D39">
        <w:rPr>
          <w:rFonts w:ascii="Times New Roman" w:hAnsi="Times New Roman"/>
          <w:sz w:val="20"/>
          <w:szCs w:val="20"/>
        </w:rPr>
        <w:t xml:space="preserve">  </w:t>
      </w:r>
      <w:r w:rsidR="00B75F83" w:rsidRPr="00BC2D39">
        <w:rPr>
          <w:rFonts w:ascii="Times New Roman" w:hAnsi="Times New Roman"/>
          <w:sz w:val="20"/>
          <w:szCs w:val="20"/>
        </w:rPr>
        <w:t>в 2014-2015 учебном году на высшую и первую квалификационн</w:t>
      </w:r>
      <w:r w:rsidRPr="00BC2D39">
        <w:rPr>
          <w:rFonts w:ascii="Times New Roman" w:hAnsi="Times New Roman"/>
          <w:sz w:val="20"/>
          <w:szCs w:val="20"/>
        </w:rPr>
        <w:t>ые</w:t>
      </w:r>
      <w:r w:rsidR="00B75F83" w:rsidRPr="00BC2D39">
        <w:rPr>
          <w:rFonts w:ascii="Times New Roman" w:hAnsi="Times New Roman"/>
          <w:sz w:val="20"/>
          <w:szCs w:val="20"/>
        </w:rPr>
        <w:t xml:space="preserve"> категории. </w:t>
      </w:r>
    </w:p>
    <w:p w:rsidR="00B75F83" w:rsidRDefault="00B75F83" w:rsidP="00B57B33">
      <w:pPr>
        <w:pStyle w:val="a3"/>
        <w:ind w:firstLine="709"/>
        <w:jc w:val="both"/>
        <w:rPr>
          <w:rFonts w:ascii="Times New Roman" w:hAnsi="Times New Roman"/>
          <w:sz w:val="24"/>
          <w:szCs w:val="24"/>
        </w:rPr>
      </w:pPr>
    </w:p>
    <w:p w:rsidR="00F55031" w:rsidRDefault="00B57B33" w:rsidP="00B57B33">
      <w:pPr>
        <w:pStyle w:val="a3"/>
        <w:ind w:firstLine="709"/>
        <w:jc w:val="both"/>
        <w:rPr>
          <w:rFonts w:ascii="Times New Roman" w:hAnsi="Times New Roman"/>
          <w:sz w:val="24"/>
          <w:szCs w:val="24"/>
        </w:rPr>
      </w:pPr>
      <w:r w:rsidRPr="00390297">
        <w:rPr>
          <w:rFonts w:ascii="Times New Roman" w:hAnsi="Times New Roman"/>
          <w:sz w:val="24"/>
          <w:szCs w:val="24"/>
        </w:rPr>
        <w:t xml:space="preserve">Отказано в присвоении квалификационной категории пяти </w:t>
      </w:r>
      <w:r w:rsidR="00F55031" w:rsidRPr="00390297">
        <w:rPr>
          <w:rFonts w:ascii="Times New Roman" w:hAnsi="Times New Roman"/>
          <w:sz w:val="24"/>
          <w:szCs w:val="24"/>
        </w:rPr>
        <w:t>работникам системы просвещения</w:t>
      </w:r>
      <w:r w:rsidRPr="00390297">
        <w:rPr>
          <w:rFonts w:ascii="Times New Roman" w:hAnsi="Times New Roman"/>
          <w:sz w:val="24"/>
          <w:szCs w:val="24"/>
        </w:rPr>
        <w:t xml:space="preserve"> </w:t>
      </w:r>
      <w:r w:rsidR="00F55031" w:rsidRPr="00390297">
        <w:rPr>
          <w:rFonts w:ascii="Times New Roman" w:hAnsi="Times New Roman"/>
          <w:sz w:val="24"/>
          <w:szCs w:val="24"/>
        </w:rPr>
        <w:t xml:space="preserve">(3% от подавших </w:t>
      </w:r>
      <w:r w:rsidR="003B451A" w:rsidRPr="00390297">
        <w:rPr>
          <w:rFonts w:ascii="Times New Roman" w:hAnsi="Times New Roman"/>
          <w:sz w:val="24"/>
          <w:szCs w:val="24"/>
        </w:rPr>
        <w:t>заяв</w:t>
      </w:r>
      <w:r w:rsidR="003B451A">
        <w:rPr>
          <w:rFonts w:ascii="Times New Roman" w:hAnsi="Times New Roman"/>
          <w:sz w:val="24"/>
          <w:szCs w:val="24"/>
        </w:rPr>
        <w:t>ление</w:t>
      </w:r>
      <w:r w:rsidR="003B451A" w:rsidRPr="00390297">
        <w:rPr>
          <w:rFonts w:ascii="Times New Roman" w:hAnsi="Times New Roman"/>
          <w:sz w:val="24"/>
          <w:szCs w:val="24"/>
        </w:rPr>
        <w:t xml:space="preserve"> </w:t>
      </w:r>
      <w:r w:rsidR="00F55031" w:rsidRPr="00390297">
        <w:rPr>
          <w:rFonts w:ascii="Times New Roman" w:hAnsi="Times New Roman"/>
          <w:sz w:val="24"/>
          <w:szCs w:val="24"/>
        </w:rPr>
        <w:t>на аттестацию) в связи с несоответствием требованиям. В аттестационных материалах педагогов, чьи ходатайства были отклонены, мероприятия и достижения соответствовали либо муниципальному уровню (в случае ходатайства о высшей квалификационной категории), либо уровню организации образования (при ходатайстве о первой квалификационной категории). Вместе с тем, следует отметить, что подавляющее большинство аттестационных дел,  представляемых в Республиканскую аттестационную комиссию, сформировано очень качественно, с документальным подтверждением всех отмеченных в экспертном заключении достижений аттестуемых.</w:t>
      </w:r>
    </w:p>
    <w:p w:rsidR="00AF0466" w:rsidRDefault="005F2C82" w:rsidP="00C23F22">
      <w:pPr>
        <w:spacing w:after="0" w:line="240" w:lineRule="auto"/>
        <w:ind w:firstLine="709"/>
        <w:jc w:val="both"/>
        <w:rPr>
          <w:rFonts w:ascii="Times New Roman" w:hAnsi="Times New Roman"/>
          <w:sz w:val="24"/>
          <w:szCs w:val="24"/>
        </w:rPr>
      </w:pPr>
      <w:r w:rsidRPr="00D61C69">
        <w:rPr>
          <w:rFonts w:ascii="Times New Roman" w:hAnsi="Times New Roman"/>
          <w:sz w:val="24"/>
          <w:szCs w:val="24"/>
        </w:rPr>
        <w:t xml:space="preserve">Анализ показателей аттестации работников системы просвещения </w:t>
      </w:r>
      <w:r w:rsidR="00377D9B">
        <w:rPr>
          <w:rFonts w:ascii="Times New Roman" w:hAnsi="Times New Roman"/>
          <w:sz w:val="24"/>
          <w:szCs w:val="24"/>
        </w:rPr>
        <w:t xml:space="preserve">Республиканской аттестационной комиссией в </w:t>
      </w:r>
      <w:r w:rsidR="00377D9B" w:rsidRPr="00D61C69">
        <w:rPr>
          <w:rFonts w:ascii="Times New Roman" w:hAnsi="Times New Roman"/>
          <w:sz w:val="24"/>
          <w:szCs w:val="24"/>
        </w:rPr>
        <w:t>2014-2015 учебно</w:t>
      </w:r>
      <w:r w:rsidR="00377D9B">
        <w:rPr>
          <w:rFonts w:ascii="Times New Roman" w:hAnsi="Times New Roman"/>
          <w:sz w:val="24"/>
          <w:szCs w:val="24"/>
        </w:rPr>
        <w:t>м</w:t>
      </w:r>
      <w:r w:rsidR="00377D9B" w:rsidRPr="00D61C69">
        <w:rPr>
          <w:rFonts w:ascii="Times New Roman" w:hAnsi="Times New Roman"/>
          <w:sz w:val="24"/>
          <w:szCs w:val="24"/>
        </w:rPr>
        <w:t xml:space="preserve"> год</w:t>
      </w:r>
      <w:r w:rsidR="00377D9B">
        <w:rPr>
          <w:rFonts w:ascii="Times New Roman" w:hAnsi="Times New Roman"/>
          <w:sz w:val="24"/>
          <w:szCs w:val="24"/>
        </w:rPr>
        <w:t>у</w:t>
      </w:r>
      <w:r w:rsidR="00377D9B" w:rsidRPr="00D61C69">
        <w:rPr>
          <w:rFonts w:ascii="Times New Roman" w:hAnsi="Times New Roman"/>
          <w:sz w:val="24"/>
          <w:szCs w:val="24"/>
        </w:rPr>
        <w:t xml:space="preserve"> </w:t>
      </w:r>
      <w:r w:rsidRPr="00D61C69">
        <w:rPr>
          <w:rFonts w:ascii="Times New Roman" w:hAnsi="Times New Roman"/>
          <w:sz w:val="24"/>
          <w:szCs w:val="24"/>
        </w:rPr>
        <w:t xml:space="preserve">в сравнении с 2013-2014 учебным годом свидетельствует </w:t>
      </w:r>
      <w:r w:rsidR="00DE47ED">
        <w:rPr>
          <w:rFonts w:ascii="Times New Roman" w:hAnsi="Times New Roman"/>
          <w:sz w:val="24"/>
          <w:szCs w:val="24"/>
        </w:rPr>
        <w:t xml:space="preserve">об уменьшении </w:t>
      </w:r>
      <w:r w:rsidR="00AF0466" w:rsidRPr="00DE47ED">
        <w:rPr>
          <w:rFonts w:ascii="Times New Roman" w:hAnsi="Times New Roman" w:cs="Times New Roman"/>
          <w:sz w:val="24"/>
          <w:szCs w:val="24"/>
        </w:rPr>
        <w:t>ходатайств</w:t>
      </w:r>
      <w:r w:rsidR="00AF0466">
        <w:rPr>
          <w:rFonts w:ascii="Times New Roman" w:hAnsi="Times New Roman" w:cs="Times New Roman"/>
          <w:sz w:val="24"/>
          <w:szCs w:val="24"/>
        </w:rPr>
        <w:t xml:space="preserve"> (</w:t>
      </w:r>
      <w:r w:rsidR="00AF0466">
        <w:rPr>
          <w:rFonts w:ascii="Times New Roman" w:hAnsi="Times New Roman"/>
          <w:sz w:val="24"/>
          <w:szCs w:val="24"/>
        </w:rPr>
        <w:t xml:space="preserve">на </w:t>
      </w:r>
      <w:r w:rsidR="00AF0466" w:rsidRPr="00DE47ED">
        <w:rPr>
          <w:rFonts w:ascii="Times New Roman" w:hAnsi="Times New Roman" w:cs="Times New Roman"/>
          <w:sz w:val="24"/>
          <w:szCs w:val="24"/>
        </w:rPr>
        <w:t>24 заявления</w:t>
      </w:r>
      <w:r w:rsidR="00AF0466">
        <w:rPr>
          <w:rFonts w:ascii="Times New Roman" w:hAnsi="Times New Roman" w:cs="Times New Roman"/>
          <w:sz w:val="24"/>
          <w:szCs w:val="24"/>
        </w:rPr>
        <w:t>)</w:t>
      </w:r>
      <w:r w:rsidR="00AF0466" w:rsidRPr="00AF0466">
        <w:rPr>
          <w:rFonts w:ascii="Times New Roman" w:hAnsi="Times New Roman" w:cs="Times New Roman"/>
          <w:sz w:val="24"/>
          <w:szCs w:val="24"/>
        </w:rPr>
        <w:t xml:space="preserve"> </w:t>
      </w:r>
      <w:r w:rsidR="00AF0466" w:rsidRPr="00DE47ED">
        <w:rPr>
          <w:rFonts w:ascii="Times New Roman" w:hAnsi="Times New Roman" w:cs="Times New Roman"/>
          <w:sz w:val="24"/>
          <w:szCs w:val="24"/>
        </w:rPr>
        <w:t>о присвоении</w:t>
      </w:r>
      <w:r w:rsidR="00AF0466">
        <w:rPr>
          <w:rFonts w:ascii="Times New Roman" w:hAnsi="Times New Roman" w:cs="Times New Roman"/>
          <w:sz w:val="24"/>
          <w:szCs w:val="24"/>
        </w:rPr>
        <w:t xml:space="preserve"> </w:t>
      </w:r>
      <w:r w:rsidR="00AF0466" w:rsidRPr="00DE47ED">
        <w:rPr>
          <w:rFonts w:ascii="Times New Roman" w:hAnsi="Times New Roman" w:cs="Times New Roman"/>
          <w:sz w:val="24"/>
          <w:szCs w:val="24"/>
        </w:rPr>
        <w:t>квалификационных категорий.</w:t>
      </w:r>
      <w:r w:rsidR="00AF0466">
        <w:rPr>
          <w:rFonts w:ascii="Times New Roman" w:hAnsi="Times New Roman" w:cs="Times New Roman"/>
          <w:sz w:val="24"/>
          <w:szCs w:val="24"/>
        </w:rPr>
        <w:t xml:space="preserve"> С</w:t>
      </w:r>
      <w:r w:rsidR="00AF0466" w:rsidRPr="00DE47ED">
        <w:rPr>
          <w:rFonts w:ascii="Times New Roman" w:hAnsi="Times New Roman" w:cs="Times New Roman"/>
          <w:sz w:val="24"/>
          <w:szCs w:val="24"/>
        </w:rPr>
        <w:t>ократилось на 9%</w:t>
      </w:r>
      <w:r w:rsidR="00AF0466" w:rsidRPr="00B127D4">
        <w:rPr>
          <w:rFonts w:ascii="Times New Roman" w:hAnsi="Times New Roman" w:cs="Times New Roman"/>
          <w:sz w:val="24"/>
          <w:szCs w:val="24"/>
        </w:rPr>
        <w:t xml:space="preserve"> </w:t>
      </w:r>
      <w:r w:rsidR="00AF0466">
        <w:rPr>
          <w:rFonts w:ascii="Times New Roman" w:hAnsi="Times New Roman" w:cs="Times New Roman"/>
          <w:sz w:val="24"/>
          <w:szCs w:val="24"/>
        </w:rPr>
        <w:t>к</w:t>
      </w:r>
      <w:r w:rsidR="00AF0466" w:rsidRPr="00DE47ED">
        <w:rPr>
          <w:rFonts w:ascii="Times New Roman" w:hAnsi="Times New Roman" w:cs="Times New Roman"/>
          <w:sz w:val="24"/>
          <w:szCs w:val="24"/>
        </w:rPr>
        <w:t xml:space="preserve">оличество работников системы просвещения, которым </w:t>
      </w:r>
      <w:r w:rsidR="00AF0466">
        <w:rPr>
          <w:rFonts w:ascii="Times New Roman" w:hAnsi="Times New Roman" w:cs="Times New Roman"/>
          <w:sz w:val="24"/>
          <w:szCs w:val="24"/>
        </w:rPr>
        <w:t xml:space="preserve">Республиканской аттестационной комиссией </w:t>
      </w:r>
      <w:r w:rsidR="00AF0466" w:rsidRPr="00DE47ED">
        <w:rPr>
          <w:rFonts w:ascii="Times New Roman" w:hAnsi="Times New Roman" w:cs="Times New Roman"/>
          <w:sz w:val="24"/>
          <w:szCs w:val="24"/>
        </w:rPr>
        <w:t>присвоена высшая квалификационная категория</w:t>
      </w:r>
      <w:r w:rsidR="00AF0466">
        <w:rPr>
          <w:rFonts w:ascii="Times New Roman" w:hAnsi="Times New Roman" w:cs="Times New Roman"/>
          <w:sz w:val="24"/>
          <w:szCs w:val="24"/>
        </w:rPr>
        <w:t xml:space="preserve">. </w:t>
      </w:r>
      <w:r w:rsidR="00AF0466" w:rsidRPr="00DE47ED">
        <w:rPr>
          <w:rFonts w:ascii="Times New Roman" w:hAnsi="Times New Roman" w:cs="Times New Roman"/>
          <w:sz w:val="24"/>
          <w:szCs w:val="24"/>
        </w:rPr>
        <w:t>Однако количество аттестованных, из числа подавших заявление об аттестации, увеличилось на 4%</w:t>
      </w:r>
      <w:r w:rsidR="00AF0466">
        <w:rPr>
          <w:rFonts w:ascii="Times New Roman" w:hAnsi="Times New Roman" w:cs="Times New Roman"/>
          <w:sz w:val="24"/>
          <w:szCs w:val="24"/>
        </w:rPr>
        <w:t xml:space="preserve">, </w:t>
      </w:r>
      <w:r w:rsidR="00AF0466" w:rsidRPr="00DE47ED">
        <w:rPr>
          <w:rFonts w:ascii="Times New Roman" w:hAnsi="Times New Roman" w:cs="Times New Roman"/>
          <w:sz w:val="24"/>
          <w:szCs w:val="24"/>
        </w:rPr>
        <w:t>соответственно на 4%  сократилось количество педагогических работников, которым было отказано в присвоении заявленной квалификационной категории</w:t>
      </w:r>
      <w:r w:rsidR="00AF0466">
        <w:rPr>
          <w:rFonts w:ascii="Times New Roman" w:hAnsi="Times New Roman" w:cs="Times New Roman"/>
          <w:sz w:val="24"/>
          <w:szCs w:val="24"/>
        </w:rPr>
        <w:t>, что свидетельствует о более качественной подготовке аттестационных дел аттестующихся работников.</w:t>
      </w:r>
    </w:p>
    <w:p w:rsidR="00B8447D" w:rsidRPr="00377D9B" w:rsidRDefault="00B8447D" w:rsidP="00B8447D">
      <w:pPr>
        <w:pStyle w:val="a5"/>
        <w:ind w:left="1069"/>
        <w:jc w:val="both"/>
      </w:pPr>
    </w:p>
    <w:p w:rsidR="005F2C82" w:rsidRDefault="00B8447D" w:rsidP="00B8447D">
      <w:pPr>
        <w:pStyle w:val="a3"/>
        <w:ind w:firstLine="709"/>
        <w:jc w:val="center"/>
        <w:rPr>
          <w:rFonts w:ascii="Times New Roman" w:hAnsi="Times New Roman"/>
          <w:sz w:val="24"/>
          <w:szCs w:val="24"/>
        </w:rPr>
      </w:pPr>
      <w:r w:rsidRPr="00B8447D">
        <w:rPr>
          <w:rFonts w:ascii="Times New Roman" w:hAnsi="Times New Roman"/>
          <w:noProof/>
          <w:sz w:val="24"/>
          <w:szCs w:val="24"/>
          <w:lang w:eastAsia="ru-RU"/>
        </w:rPr>
        <w:drawing>
          <wp:inline distT="0" distB="0" distL="0" distR="0">
            <wp:extent cx="5263820" cy="2143354"/>
            <wp:effectExtent l="19050" t="0" r="13030" b="9296"/>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2D39" w:rsidRDefault="006209CD" w:rsidP="006209CD">
      <w:pPr>
        <w:pStyle w:val="a3"/>
        <w:jc w:val="both"/>
        <w:rPr>
          <w:rFonts w:ascii="Times New Roman" w:hAnsi="Times New Roman"/>
          <w:sz w:val="20"/>
          <w:szCs w:val="20"/>
        </w:rPr>
      </w:pPr>
      <w:r w:rsidRPr="00BC2D39">
        <w:rPr>
          <w:rFonts w:ascii="Times New Roman" w:hAnsi="Times New Roman"/>
          <w:sz w:val="20"/>
          <w:szCs w:val="20"/>
        </w:rPr>
        <w:t xml:space="preserve">               </w:t>
      </w:r>
      <w:r w:rsidR="00B8447D" w:rsidRPr="00BC2D39">
        <w:rPr>
          <w:rFonts w:ascii="Times New Roman" w:hAnsi="Times New Roman"/>
          <w:sz w:val="20"/>
          <w:szCs w:val="20"/>
        </w:rPr>
        <w:t xml:space="preserve">          </w:t>
      </w:r>
      <w:r w:rsidRPr="00BC2D39">
        <w:rPr>
          <w:rFonts w:ascii="Times New Roman" w:hAnsi="Times New Roman"/>
          <w:sz w:val="20"/>
          <w:szCs w:val="20"/>
        </w:rPr>
        <w:t xml:space="preserve">Рис. 1. </w:t>
      </w:r>
      <w:r w:rsidR="00BC2D39">
        <w:rPr>
          <w:rFonts w:ascii="Times New Roman" w:hAnsi="Times New Roman"/>
          <w:sz w:val="20"/>
          <w:szCs w:val="20"/>
        </w:rPr>
        <w:t>Соотношение</w:t>
      </w:r>
      <w:r w:rsidR="00E564E7" w:rsidRPr="00BC2D39">
        <w:rPr>
          <w:rFonts w:ascii="Times New Roman" w:hAnsi="Times New Roman"/>
          <w:sz w:val="20"/>
          <w:szCs w:val="20"/>
        </w:rPr>
        <w:t xml:space="preserve"> </w:t>
      </w:r>
      <w:r w:rsidRPr="00BC2D39">
        <w:rPr>
          <w:rFonts w:ascii="Times New Roman" w:hAnsi="Times New Roman"/>
          <w:sz w:val="20"/>
          <w:szCs w:val="20"/>
        </w:rPr>
        <w:t>аттестованных Республиканской аттестационной комиссией</w:t>
      </w:r>
      <w:r w:rsidR="00B8447D" w:rsidRPr="00BC2D39">
        <w:rPr>
          <w:rFonts w:ascii="Times New Roman" w:hAnsi="Times New Roman"/>
          <w:sz w:val="20"/>
          <w:szCs w:val="20"/>
        </w:rPr>
        <w:t xml:space="preserve"> </w:t>
      </w:r>
      <w:r w:rsidR="000978C9" w:rsidRPr="00BC2D39">
        <w:rPr>
          <w:rFonts w:ascii="Times New Roman" w:hAnsi="Times New Roman"/>
          <w:sz w:val="20"/>
          <w:szCs w:val="20"/>
        </w:rPr>
        <w:t xml:space="preserve">на высшую и </w:t>
      </w:r>
      <w:r w:rsidR="00BC2D39">
        <w:rPr>
          <w:rFonts w:ascii="Times New Roman" w:hAnsi="Times New Roman"/>
          <w:sz w:val="20"/>
          <w:szCs w:val="20"/>
        </w:rPr>
        <w:t xml:space="preserve">   </w:t>
      </w:r>
    </w:p>
    <w:p w:rsidR="006209CD" w:rsidRPr="00BC2D39" w:rsidRDefault="00BC2D39" w:rsidP="006209CD">
      <w:pPr>
        <w:pStyle w:val="a3"/>
        <w:jc w:val="both"/>
        <w:rPr>
          <w:rFonts w:ascii="Times New Roman" w:hAnsi="Times New Roman"/>
          <w:sz w:val="20"/>
          <w:szCs w:val="20"/>
        </w:rPr>
      </w:pPr>
      <w:r>
        <w:rPr>
          <w:rFonts w:ascii="Times New Roman" w:hAnsi="Times New Roman"/>
          <w:sz w:val="20"/>
          <w:szCs w:val="20"/>
        </w:rPr>
        <w:t xml:space="preserve">                         </w:t>
      </w:r>
      <w:r w:rsidR="000978C9" w:rsidRPr="00BC2D39">
        <w:rPr>
          <w:rFonts w:ascii="Times New Roman" w:hAnsi="Times New Roman"/>
          <w:sz w:val="20"/>
          <w:szCs w:val="20"/>
        </w:rPr>
        <w:t>первую квалификационн</w:t>
      </w:r>
      <w:r>
        <w:rPr>
          <w:rFonts w:ascii="Times New Roman" w:hAnsi="Times New Roman"/>
          <w:sz w:val="20"/>
          <w:szCs w:val="20"/>
        </w:rPr>
        <w:t>ые</w:t>
      </w:r>
      <w:r w:rsidR="000978C9" w:rsidRPr="00BC2D39">
        <w:rPr>
          <w:rFonts w:ascii="Times New Roman" w:hAnsi="Times New Roman"/>
          <w:sz w:val="20"/>
          <w:szCs w:val="20"/>
        </w:rPr>
        <w:t xml:space="preserve"> категории </w:t>
      </w:r>
      <w:r w:rsidR="006209CD" w:rsidRPr="00BC2D39">
        <w:rPr>
          <w:rFonts w:ascii="Times New Roman" w:hAnsi="Times New Roman"/>
          <w:sz w:val="20"/>
          <w:szCs w:val="20"/>
        </w:rPr>
        <w:t xml:space="preserve">в </w:t>
      </w:r>
      <w:r w:rsidR="00E564E7" w:rsidRPr="00BC2D39">
        <w:rPr>
          <w:rFonts w:ascii="Times New Roman" w:hAnsi="Times New Roman"/>
          <w:sz w:val="20"/>
          <w:szCs w:val="20"/>
        </w:rPr>
        <w:t>201</w:t>
      </w:r>
      <w:r w:rsidR="006F583D" w:rsidRPr="00BC2D39">
        <w:rPr>
          <w:rFonts w:ascii="Times New Roman" w:hAnsi="Times New Roman"/>
          <w:sz w:val="20"/>
          <w:szCs w:val="20"/>
        </w:rPr>
        <w:t xml:space="preserve">3-2014 </w:t>
      </w:r>
      <w:r w:rsidR="00E564E7" w:rsidRPr="00BC2D39">
        <w:rPr>
          <w:rFonts w:ascii="Times New Roman" w:hAnsi="Times New Roman"/>
          <w:sz w:val="20"/>
          <w:szCs w:val="20"/>
        </w:rPr>
        <w:t>и 201</w:t>
      </w:r>
      <w:r w:rsidR="00B8447D" w:rsidRPr="00BC2D39">
        <w:rPr>
          <w:rFonts w:ascii="Times New Roman" w:hAnsi="Times New Roman"/>
          <w:sz w:val="20"/>
          <w:szCs w:val="20"/>
        </w:rPr>
        <w:t>4</w:t>
      </w:r>
      <w:r w:rsidR="006F583D" w:rsidRPr="00BC2D39">
        <w:rPr>
          <w:rFonts w:ascii="Times New Roman" w:hAnsi="Times New Roman"/>
          <w:sz w:val="20"/>
          <w:szCs w:val="20"/>
        </w:rPr>
        <w:t xml:space="preserve">-2015 </w:t>
      </w:r>
      <w:r w:rsidR="00E564E7" w:rsidRPr="00BC2D39">
        <w:rPr>
          <w:rFonts w:ascii="Times New Roman" w:hAnsi="Times New Roman"/>
          <w:sz w:val="20"/>
          <w:szCs w:val="20"/>
        </w:rPr>
        <w:t>учебных годах</w:t>
      </w:r>
      <w:r w:rsidR="006F583D" w:rsidRPr="00BC2D39">
        <w:rPr>
          <w:rFonts w:ascii="Times New Roman" w:hAnsi="Times New Roman"/>
          <w:sz w:val="20"/>
          <w:szCs w:val="20"/>
        </w:rPr>
        <w:t>.</w:t>
      </w:r>
    </w:p>
    <w:sectPr w:rsidR="006209CD" w:rsidRPr="00BC2D39" w:rsidSect="00B127D4">
      <w:footerReference w:type="default" r:id="rId9"/>
      <w:pgSz w:w="11906" w:h="16838"/>
      <w:pgMar w:top="426" w:right="707" w:bottom="993"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AF9" w:rsidRDefault="00D87AF9" w:rsidP="009B2A27">
      <w:pPr>
        <w:spacing w:after="0" w:line="240" w:lineRule="auto"/>
      </w:pPr>
      <w:r>
        <w:separator/>
      </w:r>
    </w:p>
  </w:endnote>
  <w:endnote w:type="continuationSeparator" w:id="1">
    <w:p w:rsidR="00D87AF9" w:rsidRDefault="00D87AF9" w:rsidP="009B2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22" w:rsidRDefault="00C23F22">
    <w:pPr>
      <w:pStyle w:val="ae"/>
      <w:jc w:val="center"/>
    </w:pPr>
  </w:p>
  <w:p w:rsidR="00C23F22" w:rsidRDefault="00C23F2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AF9" w:rsidRDefault="00D87AF9" w:rsidP="009B2A27">
      <w:pPr>
        <w:spacing w:after="0" w:line="240" w:lineRule="auto"/>
      </w:pPr>
      <w:r>
        <w:separator/>
      </w:r>
    </w:p>
  </w:footnote>
  <w:footnote w:type="continuationSeparator" w:id="1">
    <w:p w:rsidR="00D87AF9" w:rsidRDefault="00D87AF9" w:rsidP="009B2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AC9"/>
    <w:multiLevelType w:val="hybridMultilevel"/>
    <w:tmpl w:val="34261E3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250F72C1"/>
    <w:multiLevelType w:val="hybridMultilevel"/>
    <w:tmpl w:val="45F06BF2"/>
    <w:lvl w:ilvl="0" w:tplc="BB926D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7BD329F"/>
    <w:multiLevelType w:val="hybridMultilevel"/>
    <w:tmpl w:val="FE20D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C3930"/>
    <w:multiLevelType w:val="hybridMultilevel"/>
    <w:tmpl w:val="79B0D47C"/>
    <w:lvl w:ilvl="0" w:tplc="F0EE7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290581"/>
    <w:multiLevelType w:val="hybridMultilevel"/>
    <w:tmpl w:val="C0866558"/>
    <w:lvl w:ilvl="0" w:tplc="D2244B60">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7BC4621D"/>
    <w:multiLevelType w:val="hybridMultilevel"/>
    <w:tmpl w:val="9A9CBBBA"/>
    <w:lvl w:ilvl="0" w:tplc="CC6004A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6A54"/>
    <w:rsid w:val="00013B01"/>
    <w:rsid w:val="0002456C"/>
    <w:rsid w:val="00042B8D"/>
    <w:rsid w:val="000664D0"/>
    <w:rsid w:val="000978C9"/>
    <w:rsid w:val="000A4AC3"/>
    <w:rsid w:val="00122A68"/>
    <w:rsid w:val="00127D56"/>
    <w:rsid w:val="00162F17"/>
    <w:rsid w:val="001670E6"/>
    <w:rsid w:val="0018086C"/>
    <w:rsid w:val="001B52C5"/>
    <w:rsid w:val="001C374A"/>
    <w:rsid w:val="001E0C37"/>
    <w:rsid w:val="00261DD2"/>
    <w:rsid w:val="002803C7"/>
    <w:rsid w:val="00284245"/>
    <w:rsid w:val="00304CD9"/>
    <w:rsid w:val="00313883"/>
    <w:rsid w:val="0035671A"/>
    <w:rsid w:val="00364E09"/>
    <w:rsid w:val="00377D9B"/>
    <w:rsid w:val="00390297"/>
    <w:rsid w:val="00394092"/>
    <w:rsid w:val="00395DEA"/>
    <w:rsid w:val="0039670A"/>
    <w:rsid w:val="003B451A"/>
    <w:rsid w:val="003F6BED"/>
    <w:rsid w:val="003F73E9"/>
    <w:rsid w:val="00421E73"/>
    <w:rsid w:val="00424144"/>
    <w:rsid w:val="00445C93"/>
    <w:rsid w:val="00474149"/>
    <w:rsid w:val="00484B01"/>
    <w:rsid w:val="004C3DC7"/>
    <w:rsid w:val="004E1A10"/>
    <w:rsid w:val="00511137"/>
    <w:rsid w:val="00534939"/>
    <w:rsid w:val="005434A4"/>
    <w:rsid w:val="00574B3F"/>
    <w:rsid w:val="005A0B1F"/>
    <w:rsid w:val="005B7C50"/>
    <w:rsid w:val="005D09D5"/>
    <w:rsid w:val="005E1ACF"/>
    <w:rsid w:val="005E39B3"/>
    <w:rsid w:val="005E3D81"/>
    <w:rsid w:val="005F2C82"/>
    <w:rsid w:val="00612F82"/>
    <w:rsid w:val="006209CD"/>
    <w:rsid w:val="00625B85"/>
    <w:rsid w:val="00625E10"/>
    <w:rsid w:val="0063361B"/>
    <w:rsid w:val="00670BBC"/>
    <w:rsid w:val="00672993"/>
    <w:rsid w:val="006A02F0"/>
    <w:rsid w:val="006A0895"/>
    <w:rsid w:val="006C2174"/>
    <w:rsid w:val="006D0A6D"/>
    <w:rsid w:val="006D365A"/>
    <w:rsid w:val="006E3F6E"/>
    <w:rsid w:val="006F583D"/>
    <w:rsid w:val="006F7767"/>
    <w:rsid w:val="00707505"/>
    <w:rsid w:val="007407C3"/>
    <w:rsid w:val="00752F10"/>
    <w:rsid w:val="007642EE"/>
    <w:rsid w:val="00781299"/>
    <w:rsid w:val="007B04F4"/>
    <w:rsid w:val="0080389B"/>
    <w:rsid w:val="00811A12"/>
    <w:rsid w:val="00816A6A"/>
    <w:rsid w:val="0082626D"/>
    <w:rsid w:val="00832081"/>
    <w:rsid w:val="00843EE2"/>
    <w:rsid w:val="008566AC"/>
    <w:rsid w:val="00892FC1"/>
    <w:rsid w:val="008B4E95"/>
    <w:rsid w:val="008E1F70"/>
    <w:rsid w:val="009267D3"/>
    <w:rsid w:val="00962144"/>
    <w:rsid w:val="00965541"/>
    <w:rsid w:val="009745E2"/>
    <w:rsid w:val="00990C01"/>
    <w:rsid w:val="009B2A27"/>
    <w:rsid w:val="009B4669"/>
    <w:rsid w:val="009D19E7"/>
    <w:rsid w:val="009D7052"/>
    <w:rsid w:val="009E29C2"/>
    <w:rsid w:val="009F432B"/>
    <w:rsid w:val="00A22DCE"/>
    <w:rsid w:val="00A23306"/>
    <w:rsid w:val="00A274D1"/>
    <w:rsid w:val="00A378CF"/>
    <w:rsid w:val="00A665B0"/>
    <w:rsid w:val="00A95113"/>
    <w:rsid w:val="00AF0466"/>
    <w:rsid w:val="00B127D4"/>
    <w:rsid w:val="00B157DC"/>
    <w:rsid w:val="00B57B33"/>
    <w:rsid w:val="00B62FC6"/>
    <w:rsid w:val="00B75F83"/>
    <w:rsid w:val="00B8447D"/>
    <w:rsid w:val="00BC2D39"/>
    <w:rsid w:val="00BC4F34"/>
    <w:rsid w:val="00BD7A31"/>
    <w:rsid w:val="00BE0BF9"/>
    <w:rsid w:val="00BE6A6B"/>
    <w:rsid w:val="00C100B3"/>
    <w:rsid w:val="00C23F22"/>
    <w:rsid w:val="00C427FC"/>
    <w:rsid w:val="00C77154"/>
    <w:rsid w:val="00CB3382"/>
    <w:rsid w:val="00D07BCD"/>
    <w:rsid w:val="00D12458"/>
    <w:rsid w:val="00D276FB"/>
    <w:rsid w:val="00D40852"/>
    <w:rsid w:val="00D60E34"/>
    <w:rsid w:val="00D61C69"/>
    <w:rsid w:val="00D754B8"/>
    <w:rsid w:val="00D82EF3"/>
    <w:rsid w:val="00D87AF9"/>
    <w:rsid w:val="00DB2339"/>
    <w:rsid w:val="00DB4C82"/>
    <w:rsid w:val="00DE47ED"/>
    <w:rsid w:val="00DE6A54"/>
    <w:rsid w:val="00E138F1"/>
    <w:rsid w:val="00E171A9"/>
    <w:rsid w:val="00E258A7"/>
    <w:rsid w:val="00E55107"/>
    <w:rsid w:val="00E564E7"/>
    <w:rsid w:val="00EA5BD5"/>
    <w:rsid w:val="00EB08E0"/>
    <w:rsid w:val="00EB36EC"/>
    <w:rsid w:val="00EC40F2"/>
    <w:rsid w:val="00F2666B"/>
    <w:rsid w:val="00F45094"/>
    <w:rsid w:val="00F54F07"/>
    <w:rsid w:val="00F55031"/>
    <w:rsid w:val="00F77AFD"/>
    <w:rsid w:val="00F80D15"/>
    <w:rsid w:val="00FC0ECE"/>
    <w:rsid w:val="00FC2F9F"/>
    <w:rsid w:val="00FF6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Зн"/>
    <w:basedOn w:val="a"/>
    <w:link w:val="a4"/>
    <w:unhideWhenUsed/>
    <w:rsid w:val="00DE6A54"/>
    <w:pPr>
      <w:spacing w:after="0" w:line="240" w:lineRule="auto"/>
    </w:pPr>
    <w:rPr>
      <w:rFonts w:ascii="Consolas" w:eastAsia="Calibri" w:hAnsi="Consolas" w:cs="Times New Roman"/>
      <w:sz w:val="21"/>
      <w:szCs w:val="21"/>
      <w:lang w:eastAsia="en-US"/>
    </w:rPr>
  </w:style>
  <w:style w:type="character" w:customStyle="1" w:styleId="a4">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DE6A54"/>
    <w:rPr>
      <w:rFonts w:ascii="Consolas" w:eastAsia="Calibri" w:hAnsi="Consolas" w:cs="Times New Roman"/>
      <w:sz w:val="21"/>
      <w:szCs w:val="21"/>
      <w:lang w:eastAsia="en-US"/>
    </w:rPr>
  </w:style>
  <w:style w:type="paragraph" w:styleId="a5">
    <w:name w:val="List Paragraph"/>
    <w:basedOn w:val="a"/>
    <w:uiPriority w:val="34"/>
    <w:qFormat/>
    <w:rsid w:val="00811A12"/>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781299"/>
    <w:rPr>
      <w:color w:val="0000FF" w:themeColor="hyperlink"/>
      <w:u w:val="single"/>
    </w:rPr>
  </w:style>
  <w:style w:type="paragraph" w:styleId="a7">
    <w:name w:val="Body Text"/>
    <w:basedOn w:val="a"/>
    <w:link w:val="a8"/>
    <w:unhideWhenUsed/>
    <w:rsid w:val="00FF64D3"/>
    <w:pPr>
      <w:spacing w:after="0" w:line="240" w:lineRule="auto"/>
      <w:jc w:val="both"/>
    </w:pPr>
    <w:rPr>
      <w:rFonts w:ascii="Times New Roman" w:eastAsia="Times New Roman" w:hAnsi="Times New Roman" w:cs="Times New Roman"/>
      <w:sz w:val="24"/>
      <w:szCs w:val="28"/>
    </w:rPr>
  </w:style>
  <w:style w:type="character" w:customStyle="1" w:styleId="a8">
    <w:name w:val="Основной текст Знак"/>
    <w:basedOn w:val="a0"/>
    <w:link w:val="a7"/>
    <w:rsid w:val="00FF64D3"/>
    <w:rPr>
      <w:rFonts w:ascii="Times New Roman" w:eastAsia="Times New Roman" w:hAnsi="Times New Roman" w:cs="Times New Roman"/>
      <w:sz w:val="24"/>
      <w:szCs w:val="28"/>
    </w:rPr>
  </w:style>
  <w:style w:type="table" w:styleId="a9">
    <w:name w:val="Table Grid"/>
    <w:basedOn w:val="a1"/>
    <w:uiPriority w:val="59"/>
    <w:rsid w:val="00625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E551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5107"/>
    <w:rPr>
      <w:rFonts w:ascii="Tahoma" w:hAnsi="Tahoma" w:cs="Tahoma"/>
      <w:sz w:val="16"/>
      <w:szCs w:val="16"/>
    </w:rPr>
  </w:style>
  <w:style w:type="paragraph" w:styleId="ac">
    <w:name w:val="header"/>
    <w:basedOn w:val="a"/>
    <w:link w:val="ad"/>
    <w:uiPriority w:val="99"/>
    <w:semiHidden/>
    <w:unhideWhenUsed/>
    <w:rsid w:val="009B2A2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2A27"/>
  </w:style>
  <w:style w:type="paragraph" w:styleId="ae">
    <w:name w:val="footer"/>
    <w:basedOn w:val="a"/>
    <w:link w:val="af"/>
    <w:uiPriority w:val="99"/>
    <w:unhideWhenUsed/>
    <w:rsid w:val="009B2A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2A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72;&#1088;&#1072;&#1076;&#1091;&#1088;\Desktop\&#1086;&#1090;&#1095;&#1077;&#1090;%20&#1087;&#1086;%20&#1056;&#1040;&#1050;%20&#1079;&#1072;%202014-15%20&#1091;&#1095;&#1077;&#1073;&#1085;&#1099;&#1081;%20&#1075;&#1086;&#1076;\&#1076;&#1083;&#1103;%20&#1086;&#1090;&#1095;&#1077;&#1090;&#1072;%20&#1087;&#1086;%20&#1056;&#1040;&#1050;%20&#1079;&#1072;%202014-15%20&#1091;&#1095;.%20&#1075;&#1086;&#107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72;&#1088;&#1072;&#1076;&#1091;&#1088;\Desktop\&#1076;&#1083;&#1103;%20&#1086;&#1090;&#1095;&#1077;&#1090;&#1072;%20&#1087;&#1086;%20&#1056;&#1040;&#1050;%20&#1079;&#1072;%202014-15%20&#1091;&#1095;.%20&#1075;&#1086;&#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000"/>
          </a:pPr>
          <a:endParaRPr lang="ru-RU"/>
        </a:p>
      </c:txPr>
    </c:title>
    <c:view3D>
      <c:rotX val="30"/>
      <c:perspective val="30"/>
    </c:view3D>
    <c:plotArea>
      <c:layout>
        <c:manualLayout>
          <c:layoutTarget val="inner"/>
          <c:xMode val="edge"/>
          <c:yMode val="edge"/>
          <c:x val="4.1499175207734947E-2"/>
          <c:y val="0.17038489572474019"/>
          <c:w val="0.68349797370190768"/>
          <c:h val="0.69425681471188705"/>
        </c:manualLayout>
      </c:layout>
      <c:pie3DChart>
        <c:varyColors val="1"/>
        <c:ser>
          <c:idx val="0"/>
          <c:order val="0"/>
          <c:tx>
            <c:strRef>
              <c:f>Лист1!$F$7</c:f>
              <c:strCache>
                <c:ptCount val="1"/>
                <c:pt idx="0">
                  <c:v>2014-2015 учебный год </c:v>
                </c:pt>
              </c:strCache>
            </c:strRef>
          </c:tx>
          <c:explosion val="28"/>
          <c:dPt>
            <c:idx val="0"/>
            <c:explosion val="11"/>
          </c:dPt>
          <c:dLbls>
            <c:dLbl>
              <c:idx val="0"/>
              <c:layout>
                <c:manualLayout>
                  <c:x val="6.0185695538057797E-2"/>
                  <c:y val="0.15204396325459321"/>
                </c:manualLayout>
              </c:layout>
              <c:showVal val="1"/>
            </c:dLbl>
            <c:dLbl>
              <c:idx val="1"/>
              <c:layout>
                <c:manualLayout>
                  <c:x val="-1.2103237095363107E-2"/>
                  <c:y val="-8.0325896762904914E-2"/>
                </c:manualLayout>
              </c:layout>
              <c:showVal val="1"/>
            </c:dLbl>
            <c:txPr>
              <a:bodyPr/>
              <a:lstStyle/>
              <a:p>
                <a:pPr>
                  <a:defRPr sz="1000">
                    <a:latin typeface="Times New Roman" pitchFamily="18" charset="0"/>
                    <a:cs typeface="Times New Roman" pitchFamily="18" charset="0"/>
                  </a:defRPr>
                </a:pPr>
                <a:endParaRPr lang="ru-RU"/>
              </a:p>
            </c:txPr>
            <c:showVal val="1"/>
            <c:showLeaderLines val="1"/>
          </c:dLbls>
          <c:cat>
            <c:strRef>
              <c:f>Лист1!$B$8:$E$9</c:f>
              <c:strCache>
                <c:ptCount val="2"/>
                <c:pt idx="0">
                  <c:v>высшая квалификационная категория</c:v>
                </c:pt>
                <c:pt idx="1">
                  <c:v>первая квалификационная категория </c:v>
                </c:pt>
              </c:strCache>
            </c:strRef>
          </c:cat>
          <c:val>
            <c:numRef>
              <c:f>Лист1!$F$8:$F$9</c:f>
              <c:numCache>
                <c:formatCode>0%</c:formatCode>
                <c:ptCount val="2"/>
                <c:pt idx="0">
                  <c:v>0.64000000000000112</c:v>
                </c:pt>
                <c:pt idx="1">
                  <c:v>0.36000000000000032</c:v>
                </c:pt>
              </c:numCache>
            </c:numRef>
          </c:val>
        </c:ser>
      </c:pie3DChart>
    </c:plotArea>
    <c:legend>
      <c:legendPos val="r"/>
      <c:txPr>
        <a:bodyPr/>
        <a:lstStyle/>
        <a:p>
          <a:pPr>
            <a:defRPr sz="10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5399325084364527E-2"/>
          <c:y val="3.6159215883143997E-2"/>
          <c:w val="0.70538197691730409"/>
          <c:h val="0.74563231272109065"/>
        </c:manualLayout>
      </c:layout>
      <c:bar3DChart>
        <c:barDir val="col"/>
        <c:grouping val="stacked"/>
        <c:ser>
          <c:idx val="0"/>
          <c:order val="0"/>
          <c:tx>
            <c:strRef>
              <c:f>Лист1!$B$5:$E$5</c:f>
              <c:strCache>
                <c:ptCount val="1"/>
                <c:pt idx="0">
                  <c:v>высшая квалификационная категория</c:v>
                </c:pt>
              </c:strCache>
            </c:strRef>
          </c:tx>
          <c:dLbls>
            <c:showVal val="1"/>
          </c:dLbls>
          <c:cat>
            <c:strRef>
              <c:f>Лист1!$F$4:$G$4</c:f>
              <c:strCache>
                <c:ptCount val="2"/>
                <c:pt idx="0">
                  <c:v>2013-2014 учебный год            (аттестовано 175 человек)</c:v>
                </c:pt>
                <c:pt idx="1">
                  <c:v>2014-2015 учебный год           (аттестовано 160 человек)</c:v>
                </c:pt>
              </c:strCache>
            </c:strRef>
          </c:cat>
          <c:val>
            <c:numRef>
              <c:f>Лист1!$F$5:$G$5</c:f>
              <c:numCache>
                <c:formatCode>0%</c:formatCode>
                <c:ptCount val="2"/>
                <c:pt idx="0">
                  <c:v>0.73000000000000065</c:v>
                </c:pt>
                <c:pt idx="1">
                  <c:v>0.64000000000000112</c:v>
                </c:pt>
              </c:numCache>
            </c:numRef>
          </c:val>
        </c:ser>
        <c:ser>
          <c:idx val="1"/>
          <c:order val="1"/>
          <c:tx>
            <c:strRef>
              <c:f>Лист1!$B$6:$E$6</c:f>
              <c:strCache>
                <c:ptCount val="1"/>
                <c:pt idx="0">
                  <c:v>первая квалификационная категория </c:v>
                </c:pt>
              </c:strCache>
            </c:strRef>
          </c:tx>
          <c:dLbls>
            <c:showVal val="1"/>
          </c:dLbls>
          <c:cat>
            <c:strRef>
              <c:f>Лист1!$F$4:$G$4</c:f>
              <c:strCache>
                <c:ptCount val="2"/>
                <c:pt idx="0">
                  <c:v>2013-2014 учебный год            (аттестовано 175 человек)</c:v>
                </c:pt>
                <c:pt idx="1">
                  <c:v>2014-2015 учебный год           (аттестовано 160 человек)</c:v>
                </c:pt>
              </c:strCache>
            </c:strRef>
          </c:cat>
          <c:val>
            <c:numRef>
              <c:f>Лист1!$F$6:$G$6</c:f>
              <c:numCache>
                <c:formatCode>0%</c:formatCode>
                <c:ptCount val="2"/>
                <c:pt idx="0">
                  <c:v>0.27</c:v>
                </c:pt>
                <c:pt idx="1">
                  <c:v>0.36000000000000032</c:v>
                </c:pt>
              </c:numCache>
            </c:numRef>
          </c:val>
        </c:ser>
        <c:shape val="box"/>
        <c:axId val="109438848"/>
        <c:axId val="109440384"/>
        <c:axId val="0"/>
      </c:bar3DChart>
      <c:catAx>
        <c:axId val="109438848"/>
        <c:scaling>
          <c:orientation val="minMax"/>
        </c:scaling>
        <c:axPos val="b"/>
        <c:tickLblPos val="nextTo"/>
        <c:txPr>
          <a:bodyPr/>
          <a:lstStyle/>
          <a:p>
            <a:pPr>
              <a:defRPr sz="900" b="1"/>
            </a:pPr>
            <a:endParaRPr lang="ru-RU"/>
          </a:p>
        </c:txPr>
        <c:crossAx val="109440384"/>
        <c:crosses val="autoZero"/>
        <c:auto val="1"/>
        <c:lblAlgn val="ctr"/>
        <c:lblOffset val="100"/>
      </c:catAx>
      <c:valAx>
        <c:axId val="109440384"/>
        <c:scaling>
          <c:orientation val="minMax"/>
        </c:scaling>
        <c:axPos val="l"/>
        <c:majorGridlines/>
        <c:numFmt formatCode="0%" sourceLinked="1"/>
        <c:tickLblPos val="nextTo"/>
        <c:crossAx val="109438848"/>
        <c:crosses val="autoZero"/>
        <c:crossBetween val="between"/>
      </c:valAx>
    </c:plotArea>
    <c:legend>
      <c:legendPos val="r"/>
      <c:layout>
        <c:manualLayout>
          <c:xMode val="edge"/>
          <c:yMode val="edge"/>
          <c:x val="0.75003986673202472"/>
          <c:y val="0.15625583260425779"/>
          <c:w val="0.22955863013537234"/>
          <c:h val="0.53934018664333661"/>
        </c:manualLayout>
      </c:layout>
      <c:txPr>
        <a:bodyPr/>
        <a:lstStyle/>
        <a:p>
          <a:pPr>
            <a:defRPr sz="900" b="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2</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Тымчек Марина Георгиевна</dc:creator>
  <cp:keywords/>
  <dc:description/>
  <cp:lastModifiedBy>Дарадур</cp:lastModifiedBy>
  <cp:revision>91</cp:revision>
  <cp:lastPrinted>2015-07-15T08:08:00Z</cp:lastPrinted>
  <dcterms:created xsi:type="dcterms:W3CDTF">2014-04-03T05:10:00Z</dcterms:created>
  <dcterms:modified xsi:type="dcterms:W3CDTF">2015-07-16T06:34:00Z</dcterms:modified>
</cp:coreProperties>
</file>