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CE1" w:rsidRDefault="006A7CE1" w:rsidP="006A7CE1">
      <w:pPr>
        <w:pStyle w:val="a3"/>
        <w:shd w:val="clear" w:color="auto" w:fill="FFFFFF"/>
        <w:spacing w:before="0" w:beforeAutospacing="0" w:after="0" w:afterAutospacing="0"/>
        <w:ind w:firstLine="360"/>
        <w:jc w:val="center"/>
        <w:rPr>
          <w:rStyle w:val="a4"/>
          <w:b w:val="0"/>
          <w:color w:val="000000" w:themeColor="text1"/>
        </w:rPr>
      </w:pPr>
      <w:r w:rsidRPr="006A7CE1">
        <w:rPr>
          <w:rStyle w:val="a4"/>
          <w:b w:val="0"/>
          <w:color w:val="000000" w:themeColor="text1"/>
        </w:rPr>
        <w:t>Приказ</w:t>
      </w:r>
    </w:p>
    <w:p w:rsidR="006A7CE1" w:rsidRDefault="006A7CE1" w:rsidP="006A7CE1">
      <w:pPr>
        <w:pStyle w:val="a3"/>
        <w:shd w:val="clear" w:color="auto" w:fill="FFFFFF"/>
        <w:spacing w:before="0" w:beforeAutospacing="0" w:after="0" w:afterAutospacing="0"/>
        <w:ind w:firstLine="360"/>
        <w:jc w:val="center"/>
        <w:rPr>
          <w:rStyle w:val="a4"/>
          <w:b w:val="0"/>
          <w:color w:val="000000" w:themeColor="text1"/>
        </w:rPr>
      </w:pPr>
      <w:r w:rsidRPr="006A7CE1">
        <w:rPr>
          <w:rStyle w:val="a4"/>
          <w:b w:val="0"/>
          <w:color w:val="000000" w:themeColor="text1"/>
        </w:rPr>
        <w:t>Министерства просвещения</w:t>
      </w:r>
    </w:p>
    <w:p w:rsidR="006A7CE1" w:rsidRDefault="006A7CE1" w:rsidP="006A7CE1">
      <w:pPr>
        <w:pStyle w:val="a3"/>
        <w:shd w:val="clear" w:color="auto" w:fill="FFFFFF"/>
        <w:spacing w:before="0" w:beforeAutospacing="0" w:after="0" w:afterAutospacing="0"/>
        <w:ind w:firstLine="360"/>
        <w:jc w:val="center"/>
        <w:rPr>
          <w:rStyle w:val="a4"/>
          <w:b w:val="0"/>
          <w:color w:val="000000" w:themeColor="text1"/>
        </w:rPr>
      </w:pPr>
      <w:r w:rsidRPr="006A7CE1">
        <w:rPr>
          <w:rStyle w:val="a4"/>
          <w:b w:val="0"/>
          <w:color w:val="000000" w:themeColor="text1"/>
        </w:rPr>
        <w:t>Приднестровской Молдавской Республики</w:t>
      </w:r>
    </w:p>
    <w:p w:rsidR="006A7CE1" w:rsidRPr="006A7CE1" w:rsidRDefault="006A7CE1" w:rsidP="006A7CE1">
      <w:pPr>
        <w:pStyle w:val="a3"/>
        <w:shd w:val="clear" w:color="auto" w:fill="FFFFFF"/>
        <w:spacing w:before="0" w:beforeAutospacing="0" w:after="0" w:afterAutospacing="0"/>
        <w:ind w:firstLine="360"/>
        <w:jc w:val="center"/>
        <w:rPr>
          <w:color w:val="000000" w:themeColor="text1"/>
        </w:rPr>
      </w:pPr>
    </w:p>
    <w:p w:rsidR="006A7CE1" w:rsidRPr="006A7CE1" w:rsidRDefault="006A7CE1" w:rsidP="006A7CE1">
      <w:pPr>
        <w:pStyle w:val="a3"/>
        <w:shd w:val="clear" w:color="auto" w:fill="FFFFFF"/>
        <w:spacing w:before="0" w:beforeAutospacing="0" w:after="0" w:afterAutospacing="0"/>
        <w:ind w:firstLine="360"/>
        <w:jc w:val="center"/>
        <w:rPr>
          <w:color w:val="000000" w:themeColor="text1"/>
        </w:rPr>
      </w:pP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24 апреля 2002 г.</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6A7CE1">
        <w:rPr>
          <w:color w:val="000000" w:themeColor="text1"/>
        </w:rPr>
        <w:t>№ 265</w:t>
      </w:r>
    </w:p>
    <w:p w:rsidR="006A7CE1" w:rsidRDefault="006A7CE1" w:rsidP="006A7CE1">
      <w:pPr>
        <w:pStyle w:val="a3"/>
        <w:shd w:val="clear" w:color="auto" w:fill="FFFFFF"/>
        <w:spacing w:before="0" w:beforeAutospacing="0" w:after="0" w:afterAutospacing="0"/>
        <w:ind w:firstLine="360"/>
        <w:jc w:val="center"/>
        <w:rPr>
          <w:color w:val="000000" w:themeColor="text1"/>
        </w:rPr>
      </w:pPr>
    </w:p>
    <w:p w:rsidR="006A7CE1" w:rsidRDefault="006A7CE1" w:rsidP="006A7CE1">
      <w:pPr>
        <w:pStyle w:val="a3"/>
        <w:shd w:val="clear" w:color="auto" w:fill="FFFFFF"/>
        <w:spacing w:before="0" w:beforeAutospacing="0" w:after="0" w:afterAutospacing="0"/>
        <w:jc w:val="center"/>
        <w:rPr>
          <w:color w:val="000000" w:themeColor="text1"/>
        </w:rPr>
      </w:pPr>
      <w:r w:rsidRPr="006A7CE1">
        <w:rPr>
          <w:color w:val="000000" w:themeColor="text1"/>
        </w:rPr>
        <w:t xml:space="preserve">Об утверждении Положения </w:t>
      </w:r>
    </w:p>
    <w:p w:rsidR="006A7CE1" w:rsidRDefault="006A7CE1" w:rsidP="006A7CE1">
      <w:pPr>
        <w:pStyle w:val="a3"/>
        <w:shd w:val="clear" w:color="auto" w:fill="FFFFFF"/>
        <w:spacing w:before="0" w:beforeAutospacing="0" w:after="0" w:afterAutospacing="0"/>
        <w:jc w:val="center"/>
        <w:rPr>
          <w:color w:val="000000" w:themeColor="text1"/>
        </w:rPr>
      </w:pPr>
      <w:r w:rsidRPr="006A7CE1">
        <w:rPr>
          <w:color w:val="000000" w:themeColor="text1"/>
        </w:rPr>
        <w:t xml:space="preserve">«О подготовке научных и научно-педагогических кадров в учреждениях профессионального образования и науки </w:t>
      </w:r>
    </w:p>
    <w:p w:rsidR="006A7CE1" w:rsidRPr="006A7CE1" w:rsidRDefault="006A7CE1" w:rsidP="006A7CE1">
      <w:pPr>
        <w:pStyle w:val="a3"/>
        <w:shd w:val="clear" w:color="auto" w:fill="FFFFFF"/>
        <w:spacing w:before="0" w:beforeAutospacing="0" w:after="0" w:afterAutospacing="0"/>
        <w:jc w:val="center"/>
        <w:rPr>
          <w:color w:val="000000" w:themeColor="text1"/>
        </w:rPr>
      </w:pPr>
      <w:r w:rsidRPr="006A7CE1">
        <w:rPr>
          <w:color w:val="000000" w:themeColor="text1"/>
        </w:rPr>
        <w:t xml:space="preserve">Приднестровской Молдавской Республики» </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jc w:val="center"/>
        <w:rPr>
          <w:i/>
          <w:color w:val="000000" w:themeColor="text1"/>
        </w:rPr>
      </w:pPr>
      <w:r w:rsidRPr="006A7CE1">
        <w:rPr>
          <w:i/>
          <w:color w:val="000000" w:themeColor="text1"/>
        </w:rPr>
        <w:t>Текст нижеприведенной редакции подготовлен с учётом</w:t>
      </w:r>
      <w:r w:rsidRPr="006A7CE1">
        <w:rPr>
          <w:i/>
          <w:color w:val="000000" w:themeColor="text1"/>
        </w:rPr>
        <w:t xml:space="preserve"> </w:t>
      </w:r>
      <w:r w:rsidRPr="006A7CE1">
        <w:rPr>
          <w:i/>
          <w:color w:val="000000" w:themeColor="text1"/>
        </w:rPr>
        <w:t xml:space="preserve">изменений </w:t>
      </w:r>
      <w:r w:rsidRPr="006A7CE1">
        <w:rPr>
          <w:i/>
          <w:color w:val="000000" w:themeColor="text1"/>
        </w:rPr>
        <w:t xml:space="preserve">                                                от 11 апреля 2014 № 562</w:t>
      </w:r>
    </w:p>
    <w:p w:rsidR="006A7CE1" w:rsidRPr="006A7CE1" w:rsidRDefault="006A7CE1" w:rsidP="006A7CE1">
      <w:pPr>
        <w:pStyle w:val="a3"/>
        <w:shd w:val="clear" w:color="auto" w:fill="FFFFFF"/>
        <w:spacing w:before="0" w:beforeAutospacing="0" w:after="0" w:afterAutospacing="0"/>
        <w:jc w:val="center"/>
        <w:rPr>
          <w:color w:val="000000" w:themeColor="text1"/>
        </w:rPr>
      </w:pP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В целях предоставления возможности повышения уровня научной и научно-педагогической квалификации, на основании статьи 44 Конституции Приднестровской Молдавской Республики и статьи 18 Закона Приднестровской Молдавской Республики от 19 апреля 1994 года «Об образовании» (САЗ 02-94), Постановления Правительства Приднестровской Молдавской Республики от 27 марта 1996 года № 56 «Об утверждении Типового положения о высшем учебном заведении» (ОВ 03-96), приказываю:</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rStyle w:val="a4"/>
          <w:b w:val="0"/>
          <w:color w:val="000000" w:themeColor="text1"/>
        </w:rPr>
        <w:t>1.</w:t>
      </w:r>
      <w:r w:rsidRPr="006A7CE1">
        <w:rPr>
          <w:color w:val="000000" w:themeColor="text1"/>
        </w:rPr>
        <w:t> Утвердить Положение «О подготовке научных и научно-педагогических кадров в учреждениях профессионального образования и науки Приднестровской Молдавской Республики» (приложение).</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rStyle w:val="a4"/>
          <w:b w:val="0"/>
          <w:color w:val="000000" w:themeColor="text1"/>
        </w:rPr>
        <w:t>2.</w:t>
      </w:r>
      <w:r w:rsidRPr="006A7CE1">
        <w:rPr>
          <w:color w:val="000000" w:themeColor="text1"/>
        </w:rPr>
        <w:t> Руководителям учреждений высшего профессионального образования Приднестровской Молдавской Республики принять к исполнению настоящий Приказ.</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rStyle w:val="a4"/>
          <w:b w:val="0"/>
          <w:color w:val="000000" w:themeColor="text1"/>
        </w:rPr>
        <w:t>3.</w:t>
      </w:r>
      <w:r w:rsidRPr="006A7CE1">
        <w:rPr>
          <w:color w:val="000000" w:themeColor="text1"/>
        </w:rPr>
        <w:t> Направить данный Приказ на регистрацию в Министерство юстиции Приднестровской Молдавской Республики.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rStyle w:val="a4"/>
          <w:b w:val="0"/>
          <w:color w:val="000000" w:themeColor="text1"/>
        </w:rPr>
        <w:t>4.</w:t>
      </w:r>
      <w:r w:rsidRPr="006A7CE1">
        <w:rPr>
          <w:color w:val="000000" w:themeColor="text1"/>
        </w:rPr>
        <w:t> Приказ вступает в силу со дня официального опубликования.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rStyle w:val="a4"/>
          <w:b w:val="0"/>
          <w:color w:val="000000" w:themeColor="text1"/>
        </w:rPr>
        <w:t>5.</w:t>
      </w:r>
      <w:r w:rsidRPr="006A7CE1">
        <w:rPr>
          <w:color w:val="000000" w:themeColor="text1"/>
        </w:rPr>
        <w:t xml:space="preserve"> Контроль за исполнением данного Приказа возложить на Первого заместителя Министра просвещения В.А. </w:t>
      </w:r>
      <w:proofErr w:type="spellStart"/>
      <w:r w:rsidRPr="006A7CE1">
        <w:rPr>
          <w:color w:val="000000" w:themeColor="text1"/>
        </w:rPr>
        <w:t>Гелло</w:t>
      </w:r>
      <w:proofErr w:type="spellEnd"/>
      <w:r w:rsidRPr="006A7CE1">
        <w:rPr>
          <w:color w:val="000000" w:themeColor="text1"/>
        </w:rPr>
        <w:t>.</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rStyle w:val="a4"/>
          <w:b w:val="0"/>
          <w:color w:val="000000" w:themeColor="text1"/>
        </w:rPr>
        <w:t xml:space="preserve">Министр                                                                                                       Е. </w:t>
      </w:r>
      <w:proofErr w:type="spellStart"/>
      <w:r w:rsidRPr="006A7CE1">
        <w:rPr>
          <w:rStyle w:val="a4"/>
          <w:b w:val="0"/>
          <w:color w:val="000000" w:themeColor="text1"/>
        </w:rPr>
        <w:t>Бомешко</w:t>
      </w:r>
      <w:proofErr w:type="spellEnd"/>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Default="006A7CE1">
      <w:pPr>
        <w:rPr>
          <w:rFonts w:ascii="Times New Roman" w:eastAsia="Times New Roman" w:hAnsi="Times New Roman" w:cs="Times New Roman"/>
          <w:color w:val="000000" w:themeColor="text1"/>
          <w:sz w:val="24"/>
          <w:szCs w:val="24"/>
          <w:lang w:eastAsia="ru-RU"/>
        </w:rPr>
      </w:pPr>
      <w:r>
        <w:rPr>
          <w:color w:val="000000" w:themeColor="text1"/>
        </w:rPr>
        <w:br w:type="page"/>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p>
    <w:p w:rsidR="006A7CE1" w:rsidRPr="006A7CE1" w:rsidRDefault="006A7CE1" w:rsidP="006A7CE1">
      <w:pPr>
        <w:pStyle w:val="a3"/>
        <w:shd w:val="clear" w:color="auto" w:fill="FFFFFF"/>
        <w:spacing w:before="0" w:beforeAutospacing="0" w:after="0" w:afterAutospacing="0"/>
        <w:ind w:firstLine="360"/>
        <w:jc w:val="right"/>
        <w:rPr>
          <w:color w:val="000000" w:themeColor="text1"/>
        </w:rPr>
      </w:pPr>
      <w:r w:rsidRPr="006A7CE1">
        <w:rPr>
          <w:color w:val="000000" w:themeColor="text1"/>
        </w:rPr>
        <w:t>Приложение</w:t>
      </w:r>
    </w:p>
    <w:p w:rsidR="006A7CE1" w:rsidRPr="006A7CE1" w:rsidRDefault="006A7CE1" w:rsidP="006A7CE1">
      <w:pPr>
        <w:pStyle w:val="a3"/>
        <w:shd w:val="clear" w:color="auto" w:fill="FFFFFF"/>
        <w:spacing w:before="0" w:beforeAutospacing="0" w:after="0" w:afterAutospacing="0"/>
        <w:ind w:firstLine="360"/>
        <w:jc w:val="right"/>
        <w:rPr>
          <w:color w:val="000000" w:themeColor="text1"/>
        </w:rPr>
      </w:pPr>
      <w:r w:rsidRPr="006A7CE1">
        <w:rPr>
          <w:color w:val="000000" w:themeColor="text1"/>
        </w:rPr>
        <w:t>к Приказу Министра просвещения</w:t>
      </w:r>
    </w:p>
    <w:p w:rsidR="006A7CE1" w:rsidRPr="006A7CE1" w:rsidRDefault="006A7CE1" w:rsidP="006A7CE1">
      <w:pPr>
        <w:pStyle w:val="a3"/>
        <w:shd w:val="clear" w:color="auto" w:fill="FFFFFF"/>
        <w:spacing w:before="0" w:beforeAutospacing="0" w:after="0" w:afterAutospacing="0"/>
        <w:ind w:firstLine="360"/>
        <w:jc w:val="right"/>
        <w:rPr>
          <w:color w:val="000000" w:themeColor="text1"/>
        </w:rPr>
      </w:pPr>
      <w:r w:rsidRPr="006A7CE1">
        <w:rPr>
          <w:color w:val="000000" w:themeColor="text1"/>
        </w:rPr>
        <w:t>Приднестровской Молдавской Республики</w:t>
      </w:r>
    </w:p>
    <w:p w:rsidR="006A7CE1" w:rsidRPr="006A7CE1" w:rsidRDefault="006A7CE1" w:rsidP="006A7CE1">
      <w:pPr>
        <w:pStyle w:val="a3"/>
        <w:shd w:val="clear" w:color="auto" w:fill="FFFFFF"/>
        <w:spacing w:before="0" w:beforeAutospacing="0" w:after="0" w:afterAutospacing="0"/>
        <w:ind w:firstLine="360"/>
        <w:jc w:val="right"/>
        <w:rPr>
          <w:color w:val="000000" w:themeColor="text1"/>
        </w:rPr>
      </w:pPr>
      <w:r w:rsidRPr="006A7CE1">
        <w:rPr>
          <w:color w:val="000000" w:themeColor="text1"/>
        </w:rPr>
        <w:t>от 24 апреля 2002 г. № 265</w:t>
      </w:r>
    </w:p>
    <w:p w:rsidR="006A7CE1" w:rsidRPr="006A7CE1" w:rsidRDefault="006A7CE1" w:rsidP="006A7CE1">
      <w:pPr>
        <w:pStyle w:val="a3"/>
        <w:shd w:val="clear" w:color="auto" w:fill="FFFFFF"/>
        <w:spacing w:before="0" w:beforeAutospacing="0" w:after="0" w:afterAutospacing="0"/>
        <w:ind w:firstLine="360"/>
        <w:jc w:val="right"/>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center"/>
        <w:rPr>
          <w:color w:val="000000" w:themeColor="text1"/>
        </w:rPr>
      </w:pPr>
      <w:r w:rsidRPr="006A7CE1">
        <w:rPr>
          <w:color w:val="000000" w:themeColor="text1"/>
        </w:rPr>
        <w:t>Положение</w:t>
      </w:r>
    </w:p>
    <w:p w:rsidR="006A7CE1" w:rsidRPr="006A7CE1" w:rsidRDefault="006A7CE1" w:rsidP="006A7CE1">
      <w:pPr>
        <w:pStyle w:val="a3"/>
        <w:shd w:val="clear" w:color="auto" w:fill="FFFFFF"/>
        <w:spacing w:before="0" w:beforeAutospacing="0" w:after="0" w:afterAutospacing="0"/>
        <w:ind w:firstLine="360"/>
        <w:jc w:val="center"/>
        <w:rPr>
          <w:color w:val="000000" w:themeColor="text1"/>
        </w:rPr>
      </w:pPr>
      <w:r w:rsidRPr="006A7CE1">
        <w:rPr>
          <w:color w:val="000000" w:themeColor="text1"/>
        </w:rPr>
        <w:t>О подготовке научных и научно-педагогических кадров в учреждениях образования и науки Приднестровской Молдавской Республики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center"/>
        <w:rPr>
          <w:color w:val="000000" w:themeColor="text1"/>
        </w:rPr>
      </w:pPr>
      <w:r w:rsidRPr="006A7CE1">
        <w:rPr>
          <w:rStyle w:val="a4"/>
          <w:b w:val="0"/>
          <w:color w:val="000000" w:themeColor="text1"/>
        </w:rPr>
        <w:t>1.</w:t>
      </w:r>
      <w:r w:rsidRPr="006A7CE1">
        <w:rPr>
          <w:color w:val="000000" w:themeColor="text1"/>
        </w:rPr>
        <w:t> </w:t>
      </w:r>
      <w:r>
        <w:rPr>
          <w:color w:val="000000" w:themeColor="text1"/>
        </w:rPr>
        <w:t>О</w:t>
      </w:r>
      <w:r w:rsidRPr="006A7CE1">
        <w:rPr>
          <w:color w:val="000000" w:themeColor="text1"/>
        </w:rPr>
        <w:t xml:space="preserve">бщие </w:t>
      </w:r>
      <w:r>
        <w:rPr>
          <w:color w:val="000000" w:themeColor="text1"/>
        </w:rPr>
        <w:t>положения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1. В соответствии с Конституцией Приднестровской Молдавской Республики, Законом Приднестровской Молдавской Республики «Об образовании», Постановлением Правительства Приднестровской Молдавской Республики «Об утверждении Типового положения о высшем учебном заведении» и другими правовыми актами, действующими на территории Приднестровской Молдавской Республики, система послевузовского профессионального образования предоставляет гражданам Приднестровской Молдавской Республики и гражданам других государств возможность повышения уровня научной и научно-педагогической квалификации через аспирантуру, докторантуру, ординатуру, а также в форме соискательства ученых степеней доктора или кандидата наук.</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2. Подготовка научных и научно-педагогических кадров высшей квалификации осуществляется в высших учебных заведениях, имеющих государственную аккредитацию, в научно-исследовательских учреждениях (НИУ) и организациях, имеющих специальное разрешение на право ведения образовательной деятельности в сфере послевузовского профессионального образования и располагающих высококвалифицированными научными и научно-педагогическими кадрами.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3. С учетом норм Закона Приднестровской Молдавской Республики «Об образовании» докторантура, аспирантура, ординатура, являются основными формами подготовки научных и научно-педагогических кадров послевузовского профессионального образования, предоставляющими гражданам Приднестровской Молдавской Республики и гражданам других государств возможность повышения уровня образования, научной и педагогической квалификации. Соискательство является формой работы над диссертациями специалистов, прикрепленных к вузам или НИУ без зачисления в докторантуру, аспирантуру.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4. Открытие докторантуры и аспирантуры по специальностям и прекращение их деятельности в вузах и НИУ осуществляется и оформляется приказом Министерства просвещения Приднестровской Молдавской Республики с выдачей специального разрешения после проведения лицензионной экспертизы на право ведения образовательной деятельности в системе послевузовского профессионального образования. При введении новых научных специальностей необходимо получение специального разрешения на общих основаниях. Ходатайства об открытии докторантуры, аспирантуры, ординатуры или о введении новых научных специальностей в действующих аспирантуре, докторантуре вуза, министерства и подведомственные им НИУ представляют в Министерство просвещения Приднестровской Молдавской Республики.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5. Граждане иностранных государств, включая граждан государств- участников СНГ, принимаются в докторантуру, аспирантуру, либо прикрепляются как соискатели к вузам и НИУ на основе международных договоров и межправительственных соглашений, а также по договорам вузов и НИУ, предусматривающим оплату стоимости подготовки юридическими и физическими лицами.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xml:space="preserve">6. Общее руководство работой докторантуры, аспирантуры в вузах и НИУ, организациях независимо от их ведомственной принадлежности и контроль за подготовкой </w:t>
      </w:r>
      <w:r w:rsidRPr="006A7CE1">
        <w:rPr>
          <w:color w:val="000000" w:themeColor="text1"/>
        </w:rPr>
        <w:lastRenderedPageBreak/>
        <w:t>научно-педагогических и научных кадров в сфере послевузовского профессионального образования осуществляет Министерство просвещения Приднестровской Молдавской Республики.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7. На основании настоящего Положения вузы, министерства и подведомственные им НИУ вырабатывают регламентирующие документы в сфере послевузовского профессионального образования применительно к специфике отрасли, которые подлежат согласованию с Министерством просвещения Приднестровской Молдавской Республики.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8. Лицам, завершившим подготовку по образовательным программам послевузовского профессионального образования по результатам защиты диссертации, выдаются документы общегосударственного образца. </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9. Для завершения диссертаций на соискание ученой степени кандидата наук работникам организаций независимо от организационно-правовых форм и форм собственности по месту работы предоставляется отпуск без сохранения заработной платы продолжительностью до 3 (трех) месяцев.</w:t>
      </w:r>
    </w:p>
    <w:p w:rsidR="006A7CE1" w:rsidRDefault="006A7CE1" w:rsidP="006A7CE1">
      <w:pPr>
        <w:pStyle w:val="a3"/>
        <w:spacing w:before="0" w:beforeAutospacing="0" w:after="0"/>
        <w:ind w:firstLine="284"/>
        <w:jc w:val="both"/>
        <w:rPr>
          <w:color w:val="000000" w:themeColor="text1"/>
        </w:rPr>
      </w:pPr>
      <w:r w:rsidRPr="006A7CE1">
        <w:rPr>
          <w:color w:val="000000" w:themeColor="text1"/>
        </w:rPr>
        <w:t>Для завершения диссертаций на соискание ученой степени доктора наук работникам организаций независимо от организационно-правовых форм и форм собственности по месту работы предоставляется отпуск без сохранения заработной платы продолжительностью до 6 (шести) месяцев.</w:t>
      </w:r>
    </w:p>
    <w:p w:rsidR="006A7CE1" w:rsidRPr="006A7CE1" w:rsidRDefault="006A7CE1" w:rsidP="006A7CE1">
      <w:pPr>
        <w:pStyle w:val="a3"/>
        <w:spacing w:before="0" w:beforeAutospacing="0" w:after="0"/>
        <w:ind w:firstLine="284"/>
        <w:jc w:val="both"/>
        <w:rPr>
          <w:color w:val="000000" w:themeColor="text1"/>
        </w:rPr>
      </w:pPr>
      <w:r w:rsidRPr="006A7CE1">
        <w:rPr>
          <w:color w:val="000000" w:themeColor="text1"/>
        </w:rPr>
        <w:t>Основанием для предоставления отпуска является рекомендация совета вуза или научно- технического совета НИУ, организации с учетом актуальности научной работы, объема выполненных исследований, возможности завершения диссертации за время отпуска, с указанием времени и срока его предоставления»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center"/>
        <w:rPr>
          <w:color w:val="000000" w:themeColor="text1"/>
        </w:rPr>
      </w:pPr>
      <w:r w:rsidRPr="006A7CE1">
        <w:rPr>
          <w:rStyle w:val="a4"/>
          <w:b w:val="0"/>
          <w:color w:val="000000" w:themeColor="text1"/>
        </w:rPr>
        <w:t>2.</w:t>
      </w:r>
      <w:r>
        <w:rPr>
          <w:color w:val="000000" w:themeColor="text1"/>
        </w:rPr>
        <w:t> А</w:t>
      </w:r>
      <w:r w:rsidRPr="006A7CE1">
        <w:rPr>
          <w:color w:val="000000" w:themeColor="text1"/>
        </w:rPr>
        <w:t>спирантура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10. В аспирантуру на конкурсной основе принимаются лица, имеющие высшее профессиональное образование. Форма обучения в аспирантуре очная и заочная. Лица, ранее прошедшие полный курс обучения в аспирантуре, не имеют права повторного обучения в аспирантуре за счет средств бюджета.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11. Заявление о приеме в аспирантуру подается на имя ректора вуза или руководителя НИУ, осуществляющих подготовку аспирантов, с приложением следующих документов:</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а) копии диплома государственного образца о высшем профессиональном образовании и приложения к нему;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б) кадровой анкеты;</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в) копии трудовой книжки;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xml:space="preserve">г) списка опубликованных научных работ, изобретений, отчетов (имеющих </w:t>
      </w:r>
      <w:proofErr w:type="spellStart"/>
      <w:r w:rsidRPr="006A7CE1">
        <w:rPr>
          <w:color w:val="000000" w:themeColor="text1"/>
        </w:rPr>
        <w:t>госрегистрацию</w:t>
      </w:r>
      <w:proofErr w:type="spellEnd"/>
      <w:r w:rsidRPr="006A7CE1">
        <w:rPr>
          <w:color w:val="000000" w:themeColor="text1"/>
        </w:rPr>
        <w:t>) при наличии таковых у поступающего или научного реферата, по усмотрению вуза или НИУ;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д) удостоверения о сдаче кандидатских экзаменов, при наличии таковых у поступающего;</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xml:space="preserve">е) рекомендации совета факультета в аспирантуру для лиц, окончивших вуз непосредственно перед поступлением в аспирантуру. Рекомендация действительна не менее 3-х лет. Документ, удостоверяющий личность, и диплом государственного образца об окончании высшего учебного заведения поступающие в аспирантуру предъявляют лично. Лица, окончившие вузы за пределами Приднестровской Молдавской Республики, включая граждан государств-участников СНГ, предъявляют копию соответствующего диплома (диплом) и копию свидетельства (свидетельство) его эквивалентности диплому о высшем профессиональном образовании, выданного Министерством просвещения Приднестровской Молдавской Республики. Лица, сдавшие кандидатские экзамены за </w:t>
      </w:r>
      <w:r w:rsidRPr="006A7CE1">
        <w:rPr>
          <w:color w:val="000000" w:themeColor="text1"/>
        </w:rPr>
        <w:lastRenderedPageBreak/>
        <w:t>пределами Приднестровской Молдавской Республики, предъявляют свидетельство о сдаче кандидатских экзаменов.</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12. Прием в аспирантуру проводится ежегодно в сроки, устанавливаемые вузом и НИУ. Подготовка аспирантов в вузах и НИУ в пределах плана приема осуществляются за счет средств республиканского бюджета, а также на условиях договора с физическими и юридическими лицами.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xml:space="preserve">13. Для организации приема в аспирантуру, приказом по образовательному учреждению, создается приемная комиссия под председательством ректора вуза или руководителя НИУ. Члены комиссии назначаются ее председателем из числа высококвалифицированных научных и научно-педагогических кадров, включая научных руководителей аспирантов. Приемная комиссия рассматривает документы поступающих в аспирантуру. Предполагаемый научный руководитель проводит собеседование с поступающим в аспирантуру и сообщает о результатах в приемную комиссию. Приемная комиссия принимает решение о допуске к вступительным экзаменам с учетом итогов </w:t>
      </w:r>
      <w:proofErr w:type="gramStart"/>
      <w:r w:rsidRPr="006A7CE1">
        <w:rPr>
          <w:color w:val="000000" w:themeColor="text1"/>
        </w:rPr>
        <w:t>собеседования</w:t>
      </w:r>
      <w:proofErr w:type="gramEnd"/>
      <w:r w:rsidRPr="006A7CE1">
        <w:rPr>
          <w:color w:val="000000" w:themeColor="text1"/>
        </w:rPr>
        <w:t xml:space="preserve"> поступающего с предполагаемым научным руководителем и доводит до сведения поступающего в недельный срок. Прием вступительных экзаменов в аспирантуру проводится экзаменационной комиссией, назначенной приказом ректора вуза или руководителя НИУ. В состав комиссии, входит профессор или доктор наук по той специальности, по которой проводится экзамен. При отсутствии доктора наук в состав комиссии могут включаться доценты, кандидаты наук, а по иностранному языку - и квалифицированные специалисты, не имеющие ученой степени и ученого звания, но в достаточной степени владеющие соответствующим иностранным языком. </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14. Поступающие в аспирантуру сдают следующие конкурсные вступительные экзамены в соответствии с государственными образовательными стандартами высшего профессионального образования: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а) специальную дисциплину;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б) философию;</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в) иностранный язык, определяемый вузом или НИУ и необходимый аспиранту для выполнения диссертационной работы. Пересдача вступительных экзаменов не допускается. Сданные экзамены в аспирантуру действительны и течение календарного года. Лица, сдавшие полностью или частично кандидатские экзамены, при поступлении в аспирантуру освобождаются от соответствующих вступительных экзаменов. Лицам, допущенным к вступительным испытаниям в аспирантуру, предоставляется отпуск для подготовки и сдачи экзаменов продолжительностью 30 (тридцать) календарных дней без сохранения заработной платы</w:t>
      </w:r>
      <w:r>
        <w:rPr>
          <w:color w:val="000000" w:themeColor="text1"/>
        </w:rPr>
        <w:t>.</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15. Приемная комиссия по результатам вступительных экзаменов принимает решение о зачислении в аспирантуру на конкурсной основе наиболее подготовленных к научной работе и научно-педагогической деятельности претендентов. Решение о приеме в аспирантуру или отказе в приеме сообщается каждому поступающему в пятидневный срок после решения приемной комиссии, но не позднее, чем за две недели до начала занятий. Зачисление в аспирантуру производится приказом ректора вуза или руководителя НИУ.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16. Срок обучения в очной аспирантуре не должен превышать трех лет, в заочной - четырех лет. Выпускникам очной аспирантуры время обучения в очной аспирантуре засчитывается в стаж научно-педагогической и научной работы.</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xml:space="preserve">17. Освобождение от работы лиц, принятых в очную аспирантуру, производится в соответствии с законодательством Приднестровской Молдавской Республики о труде. Аспиранты, обучающиеся в очной аспирантуре за счет средств бюджета, обеспечиваются стипендией в установленном размере, иногородним предоставляется общежитие. Стипендия аспирантам, принятым в очную аспирантуру в счет контрольных цифр, выплачивается со дня зачисления, но не ранее дня увольнения с предыдущего места работы. Аспирантам в установленном порядке могут быть назначены государственные именные, в том числе Президентские стипендии из средств республиканского бюджета, а также </w:t>
      </w:r>
      <w:r w:rsidRPr="006A7CE1">
        <w:rPr>
          <w:color w:val="000000" w:themeColor="text1"/>
        </w:rPr>
        <w:lastRenderedPageBreak/>
        <w:t>именные стипендии вуза (НИУ) за счет внебюджетных средств. Решение по данному вопросу принимает ученый совет вуза и (научный совет НИУ). Ректор вуза и руководитель НИУ могут устанавливать надбавки к стипендиям аспирантов без ограничения их предельных размеров за счет внебюджетных средств.</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18. Аспирант за время обучения в аспирантуре обязан:</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а) полностью выполнить индивидуальный план;</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б) сдать кандидатские экзамены по специальной дисциплине, философии, иностранному языку: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в) завершить работу над диссертацией и представить ее на кафедру (в научный совет, отдел, лабораторию, сектор) для получения соответствующего заключения.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19. Аспиранты, обучающиеся по творческо-исполнительским специальностям в области искусства, по завершении учебы представляют итоговую работу (по соответствующему профилю режиссерская работа, исполнительский цикл и т.д.), которая принимается специальной комиссией, назначаемой ректором высшего учебного заведения.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20. Аспирант, обучающийся в очной аспирантуре вуза, вправе освоить обязательный минимум содержания профессиональной программы для получения дополнительной квалификации «Преподаватель высшей школы», освоить обязательный минимум курса информатики и вычислительной техники или других курсов по профилю обучения с выдачей соответствующего документа.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21. Индивидуальные планы аспирантов и темы диссертаций утверждаются ректором (директором) по решению ученого совета вуза (НИУ) и по предоставлению кафедр (отделов, лабораторий) в сроки, определяемые вузом, НИУ, но не позднее трех месяцев со дня зачисления.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22. Одновременно с зачислением в аспирантуру каждому аспиранту приказом ректора вуза, руководителя НИУ утверждается научный руководитель из числа докторов наук или профессоров. По решению ученого совета к научному руководству подготовкой аспирантов могут привлекаться кандидаты наук, имеющие ученые звания доцента (старшего научного сотрудника). Аспирантам, выполняющим исследования на стыке смежных наук или специальностей, могут быть утверждены два научных руководителя, или научный руководитель и консультант, одним из которых может быть кандидатом наук. Количество аспирантов, прикрепляемых к одному научному руководителю, определяется с его согласия ректором вуза или руководителем НИУ, но не более 5-ти в учебном году.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23. Аспирант ежегодно аттестуется кафедрой (отделом, лабораторией). Аспирант, не выполняющий в установленные сроки индивидуальный план, отчисляется из аспирантуры приказом ректора вуза или руководителя НИУ. Аспирант, отчисленный из аспирантуры до окончания срока обучения, может быть восстановлен на оставшийся срок обучения приказом ректора вуза или руководителя НИУ, за исключением отчисления по причине профнепригодности и нарушения общественного порядка согласно действующему законодательству Приднестровской Молдавской Республики.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24. Срок обучения в аспирантуре за счет средств бюджета продлевается приказом руководителя вуза, НИУ на время отпуска по беременности и родам, на период болезни продолжительностью свыше месяца при наличии соответствующего медицинского заключения и в пределах средств стипендиального фонда. Порядок продления срока обучения обучающихся на платной основе определяется Положением о данном типе образовательного учреждения и его Уставом.</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25. Аспиранты пользуются бесплатно оборудованием, лабораториями, учебно-методическими кабинетами, библиотеками, а также правом на научные командировки и на участие в экспедициях для проведения исследований по теме диссертации наравне с научно-педагогическими работниками вузов и научными работниками НИУ.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26. Для приобретения научной литературы каждому аспиранту, обучающемуся за счет средств бюджета, выдается ежегодное пособие в размере двух месячных стипендий.</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lastRenderedPageBreak/>
        <w:t>27. Перевод аспирантов из одного учреждения в другое, с очной формы обучения на заочную и наоборот, осуществляется по заявлению аспиранта ректором вуза или руководителем НИУ при наличии средств.</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28. Аспиранты, обучающиеся в аспирантуре, при условии успешного выполнения индивидуального плана, имеют право быть зачисленными на штатную должность либо выполнять работу на иных условиях оплаты (трудовое соглашение, выполнение хоздоговорной работы и т.д.).</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29. Контроль за работой аспирантуры осуществляет ученый совет вуза, НИУ: отчеты аспирантов и их научных руководителей систематически заслушивает ученый совет вуза (факультета), НИУ.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30. Оплата труда научных руководителей аспирантов производится из расчета 75 часов на одного аспиранта в год, в том числе и при наличии двух руководителей (руководителя и консультанта).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31. Аспиранты, обучающиеся в очной аспирантуре, пользуются ежегодно каникулами продолжительностью два месяца.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32. Окончившим очную аспирантуру (в том числе досрочно) и полностью выполнившим требования, изложенные в пунктах 42, 43 данного Положения, предоставляется месячный отпуск.</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33. Аспирантам, обучающимся за счет бюджета, стипендия за время отпуска выплачивается вузом или НИУ, в аспирантуре которых они проходили подготовку. </w:t>
      </w:r>
    </w:p>
    <w:p w:rsidR="003E0DA0"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xml:space="preserve">34. </w:t>
      </w:r>
      <w:r w:rsidR="003E0DA0" w:rsidRPr="003E0DA0">
        <w:rPr>
          <w:color w:val="000000" w:themeColor="text1"/>
        </w:rPr>
        <w:t>Аспиранты, обучающиеся в аспирантуре по заочной форме обучения, имеют право на ежегодный дополнительный отпуск по месту работы продолжительностью 30 (тридцать) календарных дней без сохранения заработной платы. Аспиранты, обучающиеся в аспирантуре по заочной форме обучения, имеют право соответственно на 1 (один) свободный от работы день в неделю без сохранения заработной платы. Организация-работодатель вправе предоставлять аспирантам по их желанию на последнем году обучения дополнительно не более 2 (двух) свободных от работы дней в неделю без сохранения заработной платы</w:t>
      </w:r>
      <w:r w:rsidR="003E0DA0">
        <w:rPr>
          <w:color w:val="000000" w:themeColor="text1"/>
        </w:rPr>
        <w:t>.</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bookmarkStart w:id="0" w:name="_GoBack"/>
      <w:bookmarkEnd w:id="0"/>
      <w:r w:rsidRPr="006A7CE1">
        <w:rPr>
          <w:color w:val="000000" w:themeColor="text1"/>
        </w:rPr>
        <w:t>35. Аспирантам заочной формы обучения на период сдачи экзаменов и выполнения работ по диссертации предоставляются места в общежитии, при необходимости.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36. Вузы и НИУ Приднестровской Молдавской Республики, ведущие подготовку аспирантов, в соответствии с договорами, заключаемыми с заинтересованными организациями могут осуществлять при необходимости предварительную стажировку сроком до одного года для лиц, поступающих в аспирантуру.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37. Стажерами могут зачисляться лица непосредственно после окончания вузов, а также имеющие стаж работы. Стажеры пользуются в отношении условий труда, рабочего времени, отпуска, всеми правами, установленными законодательством для научных работников вуза или НИУ, в котором они проходят стажировку. Время стажировки засчитывается в общий трудовой стаж. Оплату стипендии, отпуска и проезда до места стажировки производит направляющая организация.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38. По окончании стажировки стажер аттестуется кафедрой (лабораторией) на основании чего принимаются рекомендации о целесообразности дальнейшего поступления и обучения в аспирантуре.</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center"/>
        <w:rPr>
          <w:color w:val="000000" w:themeColor="text1"/>
        </w:rPr>
      </w:pPr>
      <w:r w:rsidRPr="006A7CE1">
        <w:rPr>
          <w:rStyle w:val="a4"/>
          <w:b w:val="0"/>
          <w:color w:val="000000" w:themeColor="text1"/>
        </w:rPr>
        <w:t>3.</w:t>
      </w:r>
      <w:r>
        <w:rPr>
          <w:color w:val="000000" w:themeColor="text1"/>
        </w:rPr>
        <w:t> Д</w:t>
      </w:r>
      <w:r w:rsidRPr="006A7CE1">
        <w:rPr>
          <w:color w:val="000000" w:themeColor="text1"/>
        </w:rPr>
        <w:t>окторантура.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39. В докторантуру принимаются лица, имеющие степень кандидата наук. Подготовка докторантов осуществляется по очной форме. Срок подготовки докторантов не должен превышать трех лет.</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40. Заявление о приеме в докторантуру подается на имя ректора вуза или руководителя НИУ, осуществляющих подготовку докторантов, с приложением следующих документов:</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а) копии диплома о присуждении ученой степени кандидата наук;</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lastRenderedPageBreak/>
        <w:t>б) анкеты;</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в) копии трудовой книжки;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г) развернутого плана подготовки диссертации на соискание ученой степени доктора наук;</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д) списка опубликованных работ, изобретений. Документ, удостоверяющий личность, и диплом о присуждении ученой степени кандидата наук предоставляются поступающим в докторантуру лично. Лица, защитившие кандидатские диссертации за пределами Приднестровской Молдавской Республики, представляют копию соответствующего диплома и копию свидетельства их эквивалентности дипломам, выдаваемым в Российской Федерации.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41. Ректор вуза или руководитель НИУ рассматривает документы поступающего в докторантуру и на основании заключения соответствующей кафедры (отдела лаборатории, сектора) и решения ученого совета высшего учебного заведения или научно-технического совета НИУ, издает приказ о зачислении в докторантуру. Тема диссертации, индивидуальный план работы утверждаются ученым советом вуза или НИУ.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42. Лица, зачисленные в докторантуру, освобождаются от занимаемых должностей в соответствии с трудовым законодательством Приднестровской Молдавской Республики. Лицам, зачисленным за счет средств бюджета, стипендия выплачивается со дня зачисления, но не ранее дня увольнения с предыдущего места работы.</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43. Срок подготовки в докторантуре засчитывается в стаж научно-педагогической и научной работы.</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44. В период подготовки докторант обязан выполнить план исследований по теме диссертации и представить завершенную диссертацию на кафедру (в отдел, лабораторию, сектор, совет) для получения соответствующего заключения.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45. Для оказания помощи докторанту в проведении исследований по теме диссертации по месту его подготовки может назначаться приказом ректора вуза или НИУ научный консультант из числа докторов наук. При необходимости в качестве консультантов могут привлекаться ведущие ученые (доктора наук) и специалисты сторонних учебных заведений и НИУ. Из расчета 50 часов в год на одного докторанта производится оплата труда научного консультанта. При необходимости привлечения большего числа консультантов (выполнение диссертации на стыке наук) суммарная оплата консультантов не должна превышать суммы оплаты 50 часов. Оплата научным консультантам производится на основании трудовых соглашений с администрацией вуза или НИУ.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46. Докторанты пользуются бесплатно научной экспериментальной базой, учебно-методическими кабинетами, библиотеками, имеют право на командировки в вузы и научные центры иностранных государств, на участие в научных экспедициях в соответствии с избранными темами диссертаций наравне с научным и педагогическим персоналом вуза или НИУ. Для приобретения научной литературы докторанту, обучающемуся за счет средств бюджета, ежегодно выдается пособие в размере двух месячных стипендий.</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47. Ежегодно ученый совет вуза (совет факультета вуза) или научно-технический совет НИУ проводит аттестацию докторантов, по результатам которой принимается решение о дальнейшем пребывании их в докторантуре. Докторант, не выполняющий план работы над диссертацией, отчисляется из докторантуры приказом ректора вуза или руководителя НИУ. Копия приказа направляется по месту прежней работы докторанта.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48. Докторант, отчисленный до окончания срока докторантуры, может быть восстановлен в докторантуру на оставшийся срок приказом руководителя вуза или НИУ при наличии вакантных мест и заключения кафедры (научной лаборатории), подтверждающего актуальность выполненной НИР.</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49. Лица, прошедшие полный курс подготовки в докторантуре, не переводятся на должности научных сотрудников для подготовки докторской диссертации.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lastRenderedPageBreak/>
        <w:t xml:space="preserve">50.Прием в докторантуру проводится ежегодно </w:t>
      </w:r>
      <w:proofErr w:type="gramStart"/>
      <w:r w:rsidRPr="006A7CE1">
        <w:rPr>
          <w:color w:val="000000" w:themeColor="text1"/>
        </w:rPr>
        <w:t>в сроки</w:t>
      </w:r>
      <w:proofErr w:type="gramEnd"/>
      <w:r w:rsidRPr="006A7CE1">
        <w:rPr>
          <w:color w:val="000000" w:themeColor="text1"/>
        </w:rPr>
        <w:t xml:space="preserve"> устанавливаемые вузом и НИУ. Подготовка докторантов вузах и НИУ в пределах плана приема осуществляется за счет средств республиканского бюджета, а также, на условиях договора с физическими и юридическими лицами.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51. Докторантам, зачисленным в счет контрольных цифр приема, выплачиваются государственные стипендии, предоставляются ежегодные каникулы продолжительностью два месяца.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За докторантами в соответствии с законодательством Приднестровской Молдавской Республики, сохраняются все права по месту работы, которые они имели до поступления в докторантуру (право на получение жилой площади, на присвоение ученого звания и др. права), а также на возвращение на прежнее место работы.</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52. Докторанты имеют право на оплачиваемую работу по совместительству, при условии выполнения ими плана подготовки диссертации.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center"/>
        <w:rPr>
          <w:color w:val="000000" w:themeColor="text1"/>
        </w:rPr>
      </w:pPr>
      <w:r w:rsidRPr="006A7CE1">
        <w:rPr>
          <w:rStyle w:val="a4"/>
          <w:b w:val="0"/>
          <w:color w:val="000000" w:themeColor="text1"/>
        </w:rPr>
        <w:t>4.</w:t>
      </w:r>
      <w:r>
        <w:rPr>
          <w:color w:val="000000" w:themeColor="text1"/>
        </w:rPr>
        <w:t> П</w:t>
      </w:r>
      <w:r w:rsidRPr="006A7CE1">
        <w:rPr>
          <w:color w:val="000000" w:themeColor="text1"/>
        </w:rPr>
        <w:t>еревод сотрудников высшего профессионального образования на должности научных сотрудников для подготовки докторской диссертации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53. Сотрудники вузов с ученой степенью кандидата наук могут переводиться на должности научных сотрудников сроком до двух лет для подготовки докторских диссертаций, при условии выполнения большего объема научных исследований по актуальной проблематике, одобренной ученым советом вуза (факультета) или НИУ. На должности (главных, ведущих, старших) научных сотрудников переводятся кандидаты наук, имеющие ученое звание профессора или доцента, а на должности научных (старших научных) сотрудников - кандидаты наук, не имеющие ученого звания.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54. Кандидаты наук, претендующие на должности научных сотрудников, подают на имя ректора вуза, директора НИУ по месту основной работы заявление с приложением развернутого плана докторской диссертации, списка опубликованных научных работ.</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55. Ректор вуза на основании заключения соответствующей кафедры (факультета, ученого совета) и представленных кандидатом документов принимает решение о его переводе на должность научного сотрудника для подготовки докторской диссертации. Перевод оформляется приказом ректора в пределах установленной штатной численности и имеющихся средств на оплату труда.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56. Кандидат наук, переведенный на должность научного сотрудника, обязан в течение двух лет завершить работу над докторской диссертацией и представить ее на кафедру для получения заключения.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57. При необходимости приказом ректора может назначаться научный консультант из числа докторов наук. Оплата научных консультантов производится из расчета 50 часов в год на одного научного сотрудника.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58. Кандидаты наук, переведенные на должности научных сотрудников, могут быть по их просьбе прикомандированы для проведения научного исследования к другим вузам или НИУ с согласия последних. Период, продолжительность и форма оплаты прикомандированного научного сотрудника согласуются администрациями направляющего вуза и принимающей стороны. На период прикомандирования научному сотруднику должны быть предоставлены необходимые научные консультации, возможности проведения научных исследований по теме докторской диссертации, должен осуществляться контроль за его работой.</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xml:space="preserve">59. По истечении года научные сотрудники представляют ученому совету вуза, в штате которого они состоят, отчет о работе над диссертацией. Ученый совет принимает решение с рекомендацией о продлении пребывания их в должности научных сотрудников на следующий годичный срок или о возвращении на прежнее место работы. Лица, прикомандированные к другим вузам и НИУ, представляют научный отчет ученому совету по месту прикомандирования. Заключение ученого совета направляется в вуз, в штате </w:t>
      </w:r>
      <w:r w:rsidRPr="006A7CE1">
        <w:rPr>
          <w:color w:val="000000" w:themeColor="text1"/>
        </w:rPr>
        <w:lastRenderedPageBreak/>
        <w:t>которого они состоят, и учитывается при решении вопроса о дальнейшем продлении срока пребывания кандидата наук в должности научного сотрудника для подготовки докторской диссертации.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60. Кандидаты наук, переведенные на должности научных сотрудников для работы над докторской диссертацией, по истечении срока пребывания в данной должности не могут поступать в докторантуру за счет средств бюджета.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center"/>
        <w:rPr>
          <w:color w:val="000000" w:themeColor="text1"/>
        </w:rPr>
      </w:pPr>
      <w:r w:rsidRPr="006A7CE1">
        <w:rPr>
          <w:rStyle w:val="a4"/>
          <w:b w:val="0"/>
          <w:color w:val="000000" w:themeColor="text1"/>
        </w:rPr>
        <w:t>5.</w:t>
      </w:r>
      <w:r w:rsidRPr="006A7CE1">
        <w:rPr>
          <w:color w:val="000000" w:themeColor="text1"/>
        </w:rPr>
        <w:t> </w:t>
      </w:r>
      <w:r>
        <w:rPr>
          <w:color w:val="000000" w:themeColor="text1"/>
        </w:rPr>
        <w:t>П</w:t>
      </w:r>
      <w:r w:rsidRPr="006A7CE1">
        <w:rPr>
          <w:color w:val="000000" w:themeColor="text1"/>
        </w:rPr>
        <w:t>одготовка кандидатских и докторских диссертаций в форме соискательства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61. Соискателями ученой степени кандидата наук являются лица, имеющие высшее профессиональное образование. Соискателями ученой степени доктора наук являются лица, имеющие ученую степень кандидата наук.</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62. Для сдачи кандидатских экзаменов и подготовки диссертации, соискатели прикрепляются к вузам и НИУ, имеющим аспирантуру по соответствующим научным специальностям и располагающим необходимой научно-экспериментальной базой и научными кадрами высшей квалификации. Прикрепление соискателей для подготовки и сдачи кандидатских экзаменов проводится на срок не более двух лет, для подготовки кандидатской диссертации - на срок не более трех лет. Общий срок соискательства не должен превышать пяти лет. Соискатели, работающие над докторскими диссертациями, прикрепляются для подготовки диссертации на соискание ученой степени доктора наук к высшим учебным заведениям и НИУ, имеющим докторантуру по соответствующим научным специальностям и располагающими научно-исследовательской, экспериментальной базой и научными кадрами высшей квалификации. Прикрепление соискателей - кандидатов наук для подготовки докторской диссертации осуществляется на срок до четырех лет, а для соискателей, не имеющих ученой степени - до 5-ти лет. Лица, не полностью использовавшие срок пребывания в качестве соискателя, могут быть прикреплены к другим вузам и НИУ на оставшееся время.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63. Прикрепление соискателей производится в сроки, определяемые руководителями вузов или НИУ.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64. Для прикрепления к вузу или НИУ, соискатель подает на имя руководителя заявление с приложением копии диплома государственного образца о высшем образовании и удостоверения о сдаче кандидатских экзаменов, если они сданы (для лиц, сдавших экзамены за пределами Приднестровской Молдавской Республики, - справки о наличии законной силы предъявляемого документа о сдаче кандидатских экзаменов). Документ, удостоверяющий личность и диплом государственного образца о высшем образовании предъявляются соискателем лично. Соискатели ученой степени доктора наук предъявляют диплом кандидата наук.</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65. Ректор вуза или руководитель НИУ на основании результатов собеседования соискателя с предполагаемым научным руководителем (консультантом) и заключения соответствующей кафедры (отдела, лаборатории) издает приказ о прикреплении соискателя с указанием срока прикрепления и утверждением научного руководителя (научного консультанта). В случае прикрепления соискателя только для сдачи кандидатских экзаменов научный руководитель не утверждается. Научными руководителями (консультантами) соискателей назначаются приказом ректора вуза или руководителя научного учреждения, как правило, лица из числа докторов наук, профессоров. Научными руководителями соискателей ученой степени кандидата наук могут назначаться сотрудники, имеющие ученую степень кандидата наук и ученое звание доцента (старшего научного сотрудника).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66. Соискатели представляют на утверждение кафедры (отдела, лаборатории) согласованный с научным руководителем (консультантом) индивидуальный план подготовки диссертации в срок не позднее трех месяцев со дня прикрепления для подготовки диссертации.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lastRenderedPageBreak/>
        <w:t>67. Индивидуальный план (план подготовки диссертации) и тема диссертации утверждаются руководителем вуза, НИУ по решению ученого (научного) совета и представлению кафедры (отдела, лаборатории) в установленные сроки. Соискатели ежегодно отчитываются и аттестуются кафедрой вуза или отделом, лабораторией НИУ. При невыполнении индивидуального плана работы соискатель подлежит отчислению.</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68. Соискатели пользуются необходимой научной базой, библиотеками и т.п. по месту прикрепления. Руководители организаций, где работают соискатели, оказывают им помощь в создании необходимых условий для работы над диссертациями.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69. Соискатели ученой степени кандидата наук сдают по месту прикрепления кандидатские экзамены по специальности, философии, иностранному языку. При отсутствии у учреждения права приема кандидатских экзаменов по какой-либо из указанных дисциплин руководители этих учреждений ходатайствуют о сдаче такого экзамена в других вузах и НИУ, имеющих аспирантуру.</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70. Оплата труда научных руководителей (консультантов) производится из расчета 50 часов на одного соискателя в год.</w:t>
      </w:r>
    </w:p>
    <w:p w:rsidR="006A7CE1" w:rsidRPr="006A7CE1" w:rsidRDefault="006A7CE1" w:rsidP="006A7CE1">
      <w:pPr>
        <w:pStyle w:val="a3"/>
        <w:shd w:val="clear" w:color="auto" w:fill="FFFFFF"/>
        <w:spacing w:before="0" w:beforeAutospacing="0" w:after="0" w:afterAutospacing="0"/>
        <w:ind w:firstLine="360"/>
        <w:jc w:val="center"/>
        <w:rPr>
          <w:color w:val="000000" w:themeColor="text1"/>
        </w:rPr>
      </w:pPr>
    </w:p>
    <w:p w:rsidR="006A7CE1" w:rsidRPr="006A7CE1" w:rsidRDefault="006A7CE1" w:rsidP="006A7CE1">
      <w:pPr>
        <w:pStyle w:val="a3"/>
        <w:shd w:val="clear" w:color="auto" w:fill="FFFFFF"/>
        <w:spacing w:before="0" w:beforeAutospacing="0" w:after="0" w:afterAutospacing="0"/>
        <w:ind w:firstLine="360"/>
        <w:jc w:val="center"/>
        <w:rPr>
          <w:color w:val="000000" w:themeColor="text1"/>
        </w:rPr>
      </w:pPr>
      <w:r w:rsidRPr="006A7CE1">
        <w:rPr>
          <w:rStyle w:val="a4"/>
          <w:b w:val="0"/>
          <w:color w:val="000000" w:themeColor="text1"/>
        </w:rPr>
        <w:t>6.</w:t>
      </w:r>
      <w:r>
        <w:rPr>
          <w:color w:val="000000" w:themeColor="text1"/>
        </w:rPr>
        <w:t> П</w:t>
      </w:r>
      <w:r w:rsidRPr="006A7CE1">
        <w:rPr>
          <w:color w:val="000000" w:themeColor="text1"/>
        </w:rPr>
        <w:t xml:space="preserve">омощь гражданам </w:t>
      </w:r>
      <w:proofErr w:type="spellStart"/>
      <w:r w:rsidRPr="006A7CE1">
        <w:rPr>
          <w:color w:val="000000" w:themeColor="text1"/>
        </w:rPr>
        <w:t>пмр</w:t>
      </w:r>
      <w:proofErr w:type="spellEnd"/>
      <w:r w:rsidRPr="006A7CE1">
        <w:rPr>
          <w:color w:val="000000" w:themeColor="text1"/>
        </w:rPr>
        <w:t>, выполняющим диссертации за пределами приднестровской молдавской республики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71. Целевая аспирантура, соискательство, докторантура реализуются на основе трехстороннего договора между направляющей организацией Приднестровской Молдавской Республики, принимающей организацией и соискателем ученой степени. В этом случае оплату стипендии, обучения и проезда обеспечивает направляющая организация. При необходимости производится оплата труда научного руководителя (консультанта) в размерах, предусмотренных настоящим Положением на основе трудового соглашения.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72. Лицам, выполняющим диссертационные работы самостоятельно и (или) под руководством ученых за пределами Приднестровской Молдавской Республики производится оплата проезда до места учебы и оплата труда научного руководителя (консультанта) при наличии средств в организации Приднестровской Молдавской Республики, где работает указанное лицо. Сотрудникам учреждений Приднестровской Молдавской Республики, зачисленным в заочную аспирантуру или соискателями в вузы за пределами Приднестровской Молдавской Республики, предоставляются льготы, предусмотренные настоящим Положением для заочных аспирантов и соискателей в Приднестровской Молдавской Республике. При наличии средств им оплачивается проезд к месту учебы.</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center"/>
        <w:rPr>
          <w:color w:val="000000" w:themeColor="text1"/>
        </w:rPr>
      </w:pPr>
      <w:r w:rsidRPr="006A7CE1">
        <w:rPr>
          <w:rStyle w:val="a4"/>
          <w:b w:val="0"/>
          <w:color w:val="000000" w:themeColor="text1"/>
        </w:rPr>
        <w:t>7.</w:t>
      </w:r>
      <w:r>
        <w:rPr>
          <w:color w:val="000000" w:themeColor="text1"/>
        </w:rPr>
        <w:t> К</w:t>
      </w:r>
      <w:r w:rsidRPr="006A7CE1">
        <w:rPr>
          <w:color w:val="000000" w:themeColor="text1"/>
        </w:rPr>
        <w:t>андидатские экзамены</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73. Кандидатские экзамены - составная часть аттестации научных и научно-педагогических кадров. Цель экзамена - установить глубину профессиональных знаний соискателя ученой степени, уровень подготовленности к самостоятельной научно-исследовательской работе. Сдача кандидатских экзаменов обязательна для присуждения ученой степени кандидата наук, а также для соискателей ученой степени доктора наук, не имеющих ученой степени кандидата наук.</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74. Кандидатские экзамены устанавливаются по философии, иностранному языку и специальной дисциплине. Кандидатские экзамены сдаются в вузах, имеющих государственную аккредитацию, в НИУ, имеющих лицензию на право ведения образовательной деятельности в сфере послевузовского профессионального образования.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xml:space="preserve">75. Кандидатский экзамен по специальной дисциплине сдается по программе, состоящей из двух частей: типовой программы - минимум по специальности, утвержденной Министерством просвещения Приднестровской Молдавской Республики, и </w:t>
      </w:r>
      <w:r w:rsidRPr="006A7CE1">
        <w:rPr>
          <w:color w:val="000000" w:themeColor="text1"/>
        </w:rPr>
        <w:lastRenderedPageBreak/>
        <w:t>дополнительной программы, которую разрабатывает соответствующая кафедра (отдел, лаборатория).</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76. Кандидатские экзамены по специальной дисциплине сдаются в вузе и НИУ, имеющих аспирантуру по данной специальности и/или специальный совет по защите. Кандидатские экзамены по философии и иностранному языку сдаются по примерным программам, утвержденным Министерством просвещения Приднестровской Молдавской Республики.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77. Комиссии по приему кандидатских экзаменов по каждой дисциплине организуются под председательством ректора (проректора по науке) вуза или руководителя (заместителя руководителя по науке) НИУ. Члены комиссии назначаются ее председателем из числа высококвалифицированных научных и научно-педагогических кадров, специалистов, включая научных руководителей аспирантов (соискателей). Высшие учебные заведения и НИУ, имеющие аспирантуру, могут принимать по ходатайству других организаций, не имеющих права принимать кандидатские экзамены по соответствующим специальностям, кандидатские экзамены у аспирантов и соискателей. Комиссия правомочна принимать кандидатские экзамены, если в ее заседании участвует не менее двух специалистов по профилю принимаемого экзамена, в том числе один доктор наук. Сдача кандидатского экзамена по философии в высших учебных заведениях и НИУ возможна при наличии самостоятельной кафедры философии и не менее двух преподавателей, один из которых должен быть доктором философских наук, а другой может быть кандидатом философских наук. Кандидатский экзамен по специальности «Философия» может сдаваться лишь в вузе или научном учреждении, имеющих аспирантуру по данной специальности. В состав комиссии по приему кандидатского экзамена по философии как общенаучной дисциплине при отсутствии в вузе, НИУ доктора философских наук могут быть включены доктора исторических, экономических, политологических и социологических наук. В состав комиссии по приему кандидатского экзамена по иностранному языку должны быть включены специалисты по профилю экзаменующегося, имеющие ученую степень и владеющие данным языком. При приеме экзаменов могут присутствовать ректор, проректор, декан, руководители НИУ, представители министерства и ведомства, члены соответствующего диссертационного совета.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78. Кандидатские экзамены принимаются, как правило, два раза в год в виде сессий продолжительностью один-два месяца каждая. Сроки и продолжительность сессии устанавливаются приказом руководителя вуза, НИУ. Если диссертация уже представлена в совет по защите, то кандидатский экзамен может быть принят вне сроков сессии. организация, принимающая кандидатские экзамены, уведомляет экзаменующегося о времени и месте проведения экзаменов.</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79. Кандидатские экзамены проводятся по усмотрению экзаменационной комиссии по билетам или без билетов. Для подготовки ответа экзаменующийся использует экзаменационные листы, которые сохраняются после приема экзамена в течение года.</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80. На каждого экзаменующегося составляется протокол приема кандидатского экзамена, в который вносятся вопросы билетов и/или вопросы, заданные членами комиссии.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81. Уровень знаний соискателя ученой степени оценивается на «отлично», «хорошо», «удовлетворительно», «неудовлетворительно».</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82. Протокол приема кандидатского экзамена подписывается теми членами комиссии, которые присутствовали на экзамене, с указанием их ученой степени, ученого звания, занимаемой должности и специальности согласно номенклатуре специальностей научных работников. Протоколы заседаний экзаменационных комиссий после утверждения ректором высшего учебного заведения, руководителем НИУ хранятся по месту сдачи кандидатских экзаменов.</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lastRenderedPageBreak/>
        <w:t>83. О результатах сдачи кандидатского экзамена выдается удостоверение установленной формы, а по месту сдачи последнего экзамена - удостоверение о сдаче предыдущих кандидатских экзаменов заменяются на единое удостоверение.</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84. В случае неявки соискателя ученой степени на экзамен по уважительной причине он может быть допущен ректором вуза или руководителем НИУ к сдаче экзамена в течение следующей сессии. Повторная сдача кандидатского экзамена в течение одной сессии не допускается. Соискателем ученой степени может быть в десятидневный срок подано заявление ректору вуза или руководителю учреждения, о несогласии с решением экзаменационной комиссии.</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85. Ректору (проректору) высшего учебного заведения, руководителю (заместителю руководителя) научного учреждения сдавать кандидатские экзамены по месту основной работы не разрешается. Кандидатские экзамены подлежат пересдаче, если с момента их сдачи истекло более 10 лет.</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86. Ответственность за соблюдение требований установленного порядка и проведения приема кандидатских экзаменов несет ректор вуза, руководитель НИУ, который утверждает протоколы заседаний экзаменационных комиссий.</w:t>
      </w:r>
    </w:p>
    <w:p w:rsidR="006A7CE1" w:rsidRPr="006A7CE1" w:rsidRDefault="006A7CE1" w:rsidP="006A7CE1">
      <w:pPr>
        <w:pStyle w:val="a3"/>
        <w:shd w:val="clear" w:color="auto" w:fill="FFFFFF"/>
        <w:spacing w:before="0" w:beforeAutospacing="0" w:after="0" w:afterAutospacing="0"/>
        <w:ind w:firstLine="360"/>
        <w:jc w:val="both"/>
        <w:rPr>
          <w:color w:val="000000" w:themeColor="text1"/>
        </w:rPr>
      </w:pPr>
      <w:r w:rsidRPr="006A7CE1">
        <w:rPr>
          <w:color w:val="000000" w:themeColor="text1"/>
        </w:rPr>
        <w:t> </w:t>
      </w:r>
    </w:p>
    <w:p w:rsidR="006A7CE1" w:rsidRPr="006A7CE1" w:rsidRDefault="006A7CE1" w:rsidP="006A7CE1">
      <w:pPr>
        <w:spacing w:after="0" w:line="240" w:lineRule="auto"/>
        <w:jc w:val="both"/>
        <w:rPr>
          <w:rFonts w:ascii="Times New Roman" w:hAnsi="Times New Roman" w:cs="Times New Roman"/>
          <w:color w:val="000000" w:themeColor="text1"/>
          <w:sz w:val="24"/>
          <w:szCs w:val="24"/>
        </w:rPr>
      </w:pPr>
    </w:p>
    <w:sectPr w:rsidR="006A7CE1" w:rsidRPr="006A7C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6D6"/>
    <w:rsid w:val="003E0DA0"/>
    <w:rsid w:val="00666A2A"/>
    <w:rsid w:val="006A7CE1"/>
    <w:rsid w:val="00D53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25591-60A8-4126-93E7-EA3486E4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CE1"/>
    <w:rPr>
      <w:b/>
      <w:bCs/>
    </w:rPr>
  </w:style>
  <w:style w:type="character" w:styleId="a5">
    <w:name w:val="Emphasis"/>
    <w:basedOn w:val="a0"/>
    <w:uiPriority w:val="20"/>
    <w:qFormat/>
    <w:rsid w:val="006A7C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0451">
      <w:bodyDiv w:val="1"/>
      <w:marLeft w:val="0"/>
      <w:marRight w:val="0"/>
      <w:marTop w:val="0"/>
      <w:marBottom w:val="0"/>
      <w:divBdr>
        <w:top w:val="none" w:sz="0" w:space="0" w:color="auto"/>
        <w:left w:val="none" w:sz="0" w:space="0" w:color="auto"/>
        <w:bottom w:val="none" w:sz="0" w:space="0" w:color="auto"/>
        <w:right w:val="none" w:sz="0" w:space="0" w:color="auto"/>
      </w:divBdr>
    </w:div>
    <w:div w:id="132450652">
      <w:bodyDiv w:val="1"/>
      <w:marLeft w:val="0"/>
      <w:marRight w:val="0"/>
      <w:marTop w:val="0"/>
      <w:marBottom w:val="0"/>
      <w:divBdr>
        <w:top w:val="none" w:sz="0" w:space="0" w:color="auto"/>
        <w:left w:val="none" w:sz="0" w:space="0" w:color="auto"/>
        <w:bottom w:val="none" w:sz="0" w:space="0" w:color="auto"/>
        <w:right w:val="none" w:sz="0" w:space="0" w:color="auto"/>
      </w:divBdr>
    </w:div>
    <w:div w:id="1139155117">
      <w:bodyDiv w:val="1"/>
      <w:marLeft w:val="0"/>
      <w:marRight w:val="0"/>
      <w:marTop w:val="0"/>
      <w:marBottom w:val="0"/>
      <w:divBdr>
        <w:top w:val="none" w:sz="0" w:space="0" w:color="auto"/>
        <w:left w:val="none" w:sz="0" w:space="0" w:color="auto"/>
        <w:bottom w:val="none" w:sz="0" w:space="0" w:color="auto"/>
        <w:right w:val="none" w:sz="0" w:space="0" w:color="auto"/>
      </w:divBdr>
    </w:div>
    <w:div w:id="178527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5599</Words>
  <Characters>31915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Баранова Алла Олеговна</cp:lastModifiedBy>
  <cp:revision>2</cp:revision>
  <dcterms:created xsi:type="dcterms:W3CDTF">2024-07-02T07:06:00Z</dcterms:created>
  <dcterms:modified xsi:type="dcterms:W3CDTF">2024-07-02T07:22:00Z</dcterms:modified>
</cp:coreProperties>
</file>