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3B7" w:rsidRDefault="00D60A18" w:rsidP="001A33B7">
      <w:pPr>
        <w:shd w:val="clear" w:color="auto" w:fill="FFFFFF"/>
        <w:spacing w:after="0"/>
        <w:jc w:val="center"/>
        <w:rPr>
          <w:rFonts w:eastAsia="Times New Roman" w:cs="Times New Roman"/>
          <w:bCs/>
          <w:sz w:val="24"/>
          <w:szCs w:val="24"/>
          <w:lang w:eastAsia="ru-RU"/>
        </w:rPr>
      </w:pPr>
      <w:r w:rsidRPr="00D60A18">
        <w:rPr>
          <w:rFonts w:eastAsia="Times New Roman" w:cs="Times New Roman"/>
          <w:bCs/>
          <w:sz w:val="24"/>
          <w:szCs w:val="24"/>
          <w:lang w:eastAsia="ru-RU"/>
        </w:rPr>
        <w:t xml:space="preserve">Приказ </w:t>
      </w:r>
    </w:p>
    <w:p w:rsidR="001A33B7" w:rsidRDefault="00D60A18" w:rsidP="001A33B7">
      <w:pPr>
        <w:shd w:val="clear" w:color="auto" w:fill="FFFFFF"/>
        <w:spacing w:after="0"/>
        <w:jc w:val="center"/>
        <w:rPr>
          <w:rFonts w:eastAsia="Times New Roman" w:cs="Times New Roman"/>
          <w:bCs/>
          <w:sz w:val="24"/>
          <w:szCs w:val="24"/>
          <w:lang w:eastAsia="ru-RU"/>
        </w:rPr>
      </w:pPr>
      <w:r w:rsidRPr="00D60A18">
        <w:rPr>
          <w:rFonts w:eastAsia="Times New Roman" w:cs="Times New Roman"/>
          <w:bCs/>
          <w:sz w:val="24"/>
          <w:szCs w:val="24"/>
          <w:lang w:eastAsia="ru-RU"/>
        </w:rPr>
        <w:t xml:space="preserve">Министерства просвещения </w:t>
      </w:r>
    </w:p>
    <w:p w:rsidR="00D60A18" w:rsidRDefault="00D60A18" w:rsidP="001A33B7">
      <w:pPr>
        <w:shd w:val="clear" w:color="auto" w:fill="FFFFFF"/>
        <w:spacing w:after="0"/>
        <w:jc w:val="center"/>
        <w:rPr>
          <w:rFonts w:eastAsia="Times New Roman" w:cs="Times New Roman"/>
          <w:bCs/>
          <w:sz w:val="24"/>
          <w:szCs w:val="24"/>
          <w:lang w:eastAsia="ru-RU"/>
        </w:rPr>
      </w:pPr>
      <w:r w:rsidRPr="00D60A18">
        <w:rPr>
          <w:rFonts w:eastAsia="Times New Roman" w:cs="Times New Roman"/>
          <w:bCs/>
          <w:sz w:val="24"/>
          <w:szCs w:val="24"/>
          <w:lang w:eastAsia="ru-RU"/>
        </w:rPr>
        <w:t>Приднестровской Молдавской Республики</w:t>
      </w:r>
    </w:p>
    <w:p w:rsidR="00BD24B9" w:rsidRPr="00D60A18" w:rsidRDefault="00BD24B9" w:rsidP="001A33B7">
      <w:pPr>
        <w:shd w:val="clear" w:color="auto" w:fill="FFFFFF"/>
        <w:spacing w:after="0"/>
        <w:jc w:val="center"/>
        <w:rPr>
          <w:rFonts w:eastAsia="Times New Roman" w:cs="Times New Roman"/>
          <w:sz w:val="24"/>
          <w:szCs w:val="24"/>
          <w:lang w:eastAsia="ru-RU"/>
        </w:rPr>
      </w:pPr>
    </w:p>
    <w:p w:rsidR="007A0EB6" w:rsidRPr="00D60A18" w:rsidRDefault="007A0EB6" w:rsidP="007A0EB6">
      <w:pPr>
        <w:shd w:val="clear" w:color="auto" w:fill="FFFFFF"/>
        <w:spacing w:after="0"/>
        <w:jc w:val="both"/>
        <w:rPr>
          <w:rFonts w:eastAsia="Times New Roman" w:cs="Times New Roman"/>
          <w:sz w:val="24"/>
          <w:szCs w:val="24"/>
          <w:lang w:eastAsia="ru-RU"/>
        </w:rPr>
      </w:pPr>
      <w:r w:rsidRPr="00D60A18">
        <w:rPr>
          <w:rFonts w:eastAsia="Times New Roman" w:cs="Times New Roman"/>
          <w:sz w:val="24"/>
          <w:szCs w:val="24"/>
          <w:lang w:eastAsia="ru-RU"/>
        </w:rPr>
        <w:t>26 января 2022 г.</w:t>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sidRPr="00D60A18">
        <w:rPr>
          <w:rFonts w:eastAsia="Times New Roman" w:cs="Times New Roman"/>
          <w:sz w:val="24"/>
          <w:szCs w:val="24"/>
          <w:lang w:eastAsia="ru-RU"/>
        </w:rPr>
        <w:t>№ 64</w:t>
      </w:r>
    </w:p>
    <w:p w:rsidR="001A33B7" w:rsidRDefault="001A33B7" w:rsidP="001A33B7">
      <w:pPr>
        <w:shd w:val="clear" w:color="auto" w:fill="FFFFFF"/>
        <w:spacing w:after="0"/>
        <w:jc w:val="center"/>
        <w:rPr>
          <w:rFonts w:eastAsia="Times New Roman" w:cs="Times New Roman"/>
          <w:sz w:val="24"/>
          <w:szCs w:val="24"/>
          <w:lang w:eastAsia="ru-RU"/>
        </w:rPr>
      </w:pPr>
    </w:p>
    <w:p w:rsidR="001A33B7" w:rsidRDefault="001A33B7" w:rsidP="001A33B7">
      <w:pPr>
        <w:shd w:val="clear" w:color="auto" w:fill="FFFFFF"/>
        <w:spacing w:after="0"/>
        <w:jc w:val="center"/>
        <w:rPr>
          <w:rFonts w:eastAsia="Times New Roman" w:cs="Times New Roman"/>
          <w:sz w:val="24"/>
          <w:szCs w:val="24"/>
          <w:lang w:eastAsia="ru-RU"/>
        </w:rPr>
      </w:pPr>
      <w:r>
        <w:rPr>
          <w:rFonts w:eastAsia="Times New Roman" w:cs="Times New Roman"/>
          <w:sz w:val="24"/>
          <w:szCs w:val="24"/>
          <w:lang w:eastAsia="ru-RU"/>
        </w:rPr>
        <w:t>«</w:t>
      </w:r>
      <w:r w:rsidR="00D60A18" w:rsidRPr="00D60A18">
        <w:rPr>
          <w:rFonts w:eastAsia="Times New Roman" w:cs="Times New Roman"/>
          <w:sz w:val="24"/>
          <w:szCs w:val="24"/>
          <w:lang w:eastAsia="ru-RU"/>
        </w:rPr>
        <w:t xml:space="preserve">Об утверждении и введении в действие Государственного образовательного стандарта послевузовского профессионального образования - ординатуры </w:t>
      </w:r>
    </w:p>
    <w:p w:rsidR="00D60A18" w:rsidRPr="00D60A18" w:rsidRDefault="00D60A18" w:rsidP="001A33B7">
      <w:pPr>
        <w:shd w:val="clear" w:color="auto" w:fill="FFFFFF"/>
        <w:spacing w:after="0"/>
        <w:jc w:val="center"/>
        <w:rPr>
          <w:rFonts w:eastAsia="Times New Roman" w:cs="Times New Roman"/>
          <w:sz w:val="24"/>
          <w:szCs w:val="24"/>
          <w:lang w:eastAsia="ru-RU"/>
        </w:rPr>
      </w:pPr>
      <w:r w:rsidRPr="00D60A18">
        <w:rPr>
          <w:rFonts w:eastAsia="Times New Roman" w:cs="Times New Roman"/>
          <w:sz w:val="24"/>
          <w:szCs w:val="24"/>
          <w:lang w:eastAsia="ru-RU"/>
        </w:rPr>
        <w:t>по специальности 32.08.06 Коммунальная гигиена</w:t>
      </w:r>
      <w:r w:rsidR="001A33B7">
        <w:rPr>
          <w:rFonts w:eastAsia="Times New Roman" w:cs="Times New Roman"/>
          <w:sz w:val="24"/>
          <w:szCs w:val="24"/>
          <w:lang w:eastAsia="ru-RU"/>
        </w:rPr>
        <w:t>»</w:t>
      </w:r>
    </w:p>
    <w:p w:rsidR="001A33B7" w:rsidRDefault="001A33B7" w:rsidP="00D60A18">
      <w:pPr>
        <w:shd w:val="clear" w:color="auto" w:fill="FFFFFF"/>
        <w:spacing w:after="0"/>
        <w:ind w:firstLine="709"/>
        <w:jc w:val="both"/>
        <w:rPr>
          <w:rFonts w:eastAsia="Times New Roman" w:cs="Times New Roman"/>
          <w:sz w:val="24"/>
          <w:szCs w:val="24"/>
          <w:lang w:eastAsia="ru-RU"/>
        </w:rPr>
      </w:pPr>
    </w:p>
    <w:p w:rsidR="00FC05FD" w:rsidRPr="001B3044" w:rsidRDefault="00FC05FD" w:rsidP="00FC05FD">
      <w:pPr>
        <w:spacing w:after="0"/>
        <w:jc w:val="center"/>
        <w:rPr>
          <w:rFonts w:eastAsia="Times New Roman" w:cs="Times New Roman"/>
          <w:i/>
          <w:sz w:val="24"/>
          <w:szCs w:val="24"/>
          <w:lang w:eastAsia="ru-RU"/>
        </w:rPr>
      </w:pPr>
      <w:r w:rsidRPr="001B3044">
        <w:rPr>
          <w:rFonts w:eastAsia="Times New Roman" w:cs="Times New Roman"/>
          <w:i/>
          <w:sz w:val="24"/>
          <w:szCs w:val="24"/>
          <w:lang w:eastAsia="ru-RU"/>
        </w:rPr>
        <w:t>Текст ниже приведенной редакции подготовлен с учетом изменений</w:t>
      </w:r>
    </w:p>
    <w:p w:rsidR="00FC05FD" w:rsidRPr="001F2653" w:rsidRDefault="00FC05FD" w:rsidP="00D61A50">
      <w:pPr>
        <w:spacing w:after="0"/>
        <w:jc w:val="center"/>
        <w:rPr>
          <w:rFonts w:eastAsia="Times New Roman" w:cs="Times New Roman"/>
          <w:i/>
          <w:sz w:val="24"/>
          <w:szCs w:val="24"/>
          <w:lang w:eastAsia="ru-RU"/>
        </w:rPr>
      </w:pPr>
      <w:r w:rsidRPr="001B3044">
        <w:rPr>
          <w:rFonts w:eastAsia="Times New Roman" w:cs="Times New Roman"/>
          <w:i/>
          <w:sz w:val="24"/>
          <w:szCs w:val="24"/>
          <w:lang w:eastAsia="ru-RU"/>
        </w:rPr>
        <w:t xml:space="preserve">от 28 июля 2022 года </w:t>
      </w:r>
      <w:r w:rsidRPr="001F2653">
        <w:rPr>
          <w:rFonts w:eastAsia="Times New Roman" w:cs="Times New Roman"/>
          <w:i/>
          <w:sz w:val="24"/>
          <w:szCs w:val="24"/>
          <w:lang w:eastAsia="ru-RU"/>
        </w:rPr>
        <w:t>№ 665</w:t>
      </w:r>
      <w:r w:rsidRPr="001B3044">
        <w:rPr>
          <w:rFonts w:eastAsia="Times New Roman" w:cs="Times New Roman"/>
          <w:i/>
          <w:sz w:val="24"/>
          <w:szCs w:val="24"/>
          <w:lang w:eastAsia="ru-RU"/>
        </w:rPr>
        <w:t xml:space="preserve">, от </w:t>
      </w:r>
      <w:r>
        <w:rPr>
          <w:rFonts w:eastAsia="Times New Roman" w:cs="Times New Roman"/>
          <w:i/>
          <w:sz w:val="24"/>
          <w:szCs w:val="24"/>
          <w:lang w:eastAsia="ru-RU"/>
        </w:rPr>
        <w:t xml:space="preserve">22 </w:t>
      </w:r>
      <w:r w:rsidRPr="001B3044">
        <w:rPr>
          <w:rFonts w:eastAsia="Times New Roman" w:cs="Times New Roman"/>
          <w:i/>
          <w:sz w:val="24"/>
          <w:szCs w:val="24"/>
          <w:lang w:eastAsia="ru-RU"/>
        </w:rPr>
        <w:t xml:space="preserve">мая 2024 года № </w:t>
      </w:r>
      <w:r>
        <w:rPr>
          <w:rFonts w:eastAsia="Times New Roman" w:cs="Times New Roman"/>
          <w:i/>
          <w:sz w:val="24"/>
          <w:szCs w:val="24"/>
          <w:lang w:eastAsia="ru-RU"/>
        </w:rPr>
        <w:t>503</w:t>
      </w:r>
      <w:r w:rsidR="00D61A50">
        <w:rPr>
          <w:rFonts w:eastAsia="Times New Roman" w:cs="Times New Roman"/>
          <w:i/>
          <w:sz w:val="24"/>
          <w:szCs w:val="24"/>
          <w:lang w:eastAsia="ru-RU"/>
        </w:rPr>
        <w:t xml:space="preserve">, 2 апреля 2025 г. </w:t>
      </w:r>
      <w:r w:rsidR="00D61A50" w:rsidRPr="00D61A50">
        <w:rPr>
          <w:rFonts w:eastAsia="Times New Roman" w:cs="Times New Roman"/>
          <w:i/>
          <w:sz w:val="24"/>
          <w:szCs w:val="24"/>
          <w:lang w:eastAsia="ru-RU"/>
        </w:rPr>
        <w:t>№ 319</w:t>
      </w:r>
      <w:r w:rsidR="00D61A50" w:rsidRPr="00D61A50">
        <w:rPr>
          <w:rFonts w:eastAsia="Times New Roman" w:cs="Times New Roman"/>
          <w:i/>
          <w:sz w:val="24"/>
          <w:szCs w:val="24"/>
          <w:lang w:eastAsia="ru-RU"/>
        </w:rPr>
        <w:cr/>
      </w:r>
    </w:p>
    <w:p w:rsidR="00FC05FD" w:rsidRDefault="00FC05FD" w:rsidP="00D60A18">
      <w:pPr>
        <w:shd w:val="clear" w:color="auto" w:fill="FFFFFF"/>
        <w:spacing w:after="0"/>
        <w:ind w:firstLine="709"/>
        <w:jc w:val="both"/>
        <w:rPr>
          <w:rFonts w:eastAsia="Times New Roman" w:cs="Times New Roman"/>
          <w:sz w:val="24"/>
          <w:szCs w:val="24"/>
          <w:lang w:eastAsia="ru-RU"/>
        </w:rPr>
      </w:pP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В соответствии с Законом Приднестровской</w:t>
      </w:r>
      <w:bookmarkStart w:id="0" w:name="_GoBack"/>
      <w:bookmarkEnd w:id="0"/>
      <w:r w:rsidRPr="00D60A18">
        <w:rPr>
          <w:rFonts w:eastAsia="Times New Roman" w:cs="Times New Roman"/>
          <w:sz w:val="24"/>
          <w:szCs w:val="24"/>
          <w:lang w:eastAsia="ru-RU"/>
        </w:rPr>
        <w:t xml:space="preserve"> Молдавской Республики от 27 июня 2003 года № 294-З-III «Об образовании» (САЗ 03-26), Законом Приднестровской Молдавской Республики от 13 апреля 2009 года № 721-З-IV «О высшем и послевузовском профессиональном образовании» (САЗ 09-16), Постановлением Правительства Приднестровской Молдавской Республики от 26 мая 2017 года № 113 «Об утверждении Положения, структуры и предельной штатной численности Министерства просвещения Приднестровской Молдавской Республики» (САЗ 17-23) с изменениями и дополнениями, внесенными постановлениями Правительства Приднестровской Молдавской Республики от 9 ноября 2017 года № 307 (САЗ 17-46), от 25 января 2018 года № 22 (САЗ 18-5), от 10 сентября 2018 года № 306 (САЗ 18-37), от 23 октября 2019 года № 380 (САЗ 19-41), от 6 апреля 2020 года № 102 (САЗ 20-15), от 13 августа 2021 года № 269 (САЗ 21-33), от 31 августа 2021 года № 286 (САЗ 21-35), Постановлением Правительства Приднестровской Молдавской Республики от 30 мая 2016 года № 125 «Об утверждении Порядка разработки, утверждения государственных образовательных стандартов и внесения в них изменений» (САЗ 16-22), Приказом Министерства просвещения Приднестровской Молдавской Республики от 19 декабря 2017 года № 1413 «Об утверждении и введении в действие перечней профессий начального профессионального образования, специальностей среднего профессионального образования, направлений подготовки (специальностей) высшего профессионального образования» (САЗ 18-4) с изменениями и дополнениями, внесенными приказами Министерства просвещения Приднестровской Молдавской Республики от 26 июля 2018 года № 698 (САЗ 18-32), от 9 октября 2019 года № 875 (САЗ 19-46), от 19 мая 2020 года № 450 (САЗ 20-23), приказываю:</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1. Утвердить Государственный образовательный стандарт послевузовского профессионального образования - ординатуры по специальности 32.08.06 Коммунальная гигиена согласно Приложению к настоящему Приказу.</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2. Направить настоящий Приказ на государственную регистрацию и официальное опубликование в Министерство юстиции Приднестровской Молдавской Республики.</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3. Контроль за исполнением настоящего Приказа оставляю за собой.</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4. Настоящий Приказ вступает в силу со дня, следующего за днем его официального опубликования.</w:t>
      </w:r>
    </w:p>
    <w:p w:rsidR="007A0EB6" w:rsidRDefault="007A0EB6" w:rsidP="007A0EB6">
      <w:pPr>
        <w:shd w:val="clear" w:color="auto" w:fill="FFFFFF"/>
        <w:spacing w:after="0"/>
        <w:jc w:val="both"/>
        <w:rPr>
          <w:rFonts w:eastAsia="Times New Roman" w:cs="Times New Roman"/>
          <w:bCs/>
          <w:sz w:val="24"/>
          <w:szCs w:val="24"/>
          <w:lang w:eastAsia="ru-RU"/>
        </w:rPr>
      </w:pPr>
    </w:p>
    <w:p w:rsidR="007A0EB6" w:rsidRDefault="007A0EB6" w:rsidP="007A0EB6">
      <w:pPr>
        <w:shd w:val="clear" w:color="auto" w:fill="FFFFFF"/>
        <w:spacing w:after="0"/>
        <w:jc w:val="both"/>
        <w:rPr>
          <w:rFonts w:eastAsia="Times New Roman" w:cs="Times New Roman"/>
          <w:bCs/>
          <w:sz w:val="24"/>
          <w:szCs w:val="24"/>
          <w:lang w:eastAsia="ru-RU"/>
        </w:rPr>
      </w:pPr>
    </w:p>
    <w:p w:rsidR="00D60A18" w:rsidRPr="00D60A18" w:rsidRDefault="00D60A18" w:rsidP="007A0EB6">
      <w:pPr>
        <w:shd w:val="clear" w:color="auto" w:fill="FFFFFF"/>
        <w:spacing w:after="0"/>
        <w:jc w:val="both"/>
        <w:rPr>
          <w:rFonts w:eastAsia="Times New Roman" w:cs="Times New Roman"/>
          <w:sz w:val="24"/>
          <w:szCs w:val="24"/>
          <w:lang w:eastAsia="ru-RU"/>
        </w:rPr>
      </w:pPr>
      <w:r w:rsidRPr="00D60A18">
        <w:rPr>
          <w:rFonts w:eastAsia="Times New Roman" w:cs="Times New Roman"/>
          <w:bCs/>
          <w:sz w:val="24"/>
          <w:szCs w:val="24"/>
          <w:lang w:eastAsia="ru-RU"/>
        </w:rPr>
        <w:t>Министр </w:t>
      </w:r>
      <w:r w:rsidRPr="00D60A18">
        <w:rPr>
          <w:rFonts w:eastAsia="Times New Roman" w:cs="Times New Roman"/>
          <w:sz w:val="24"/>
          <w:szCs w:val="24"/>
          <w:lang w:eastAsia="ru-RU"/>
        </w:rPr>
        <w:t>           </w:t>
      </w:r>
      <w:r w:rsidR="007A0EB6">
        <w:rPr>
          <w:rFonts w:eastAsia="Times New Roman" w:cs="Times New Roman"/>
          <w:sz w:val="24"/>
          <w:szCs w:val="24"/>
          <w:lang w:eastAsia="ru-RU"/>
        </w:rPr>
        <w:tab/>
      </w:r>
      <w:r w:rsidR="007A0EB6">
        <w:rPr>
          <w:rFonts w:eastAsia="Times New Roman" w:cs="Times New Roman"/>
          <w:sz w:val="24"/>
          <w:szCs w:val="24"/>
          <w:lang w:eastAsia="ru-RU"/>
        </w:rPr>
        <w:tab/>
      </w:r>
      <w:r w:rsidR="007A0EB6">
        <w:rPr>
          <w:rFonts w:eastAsia="Times New Roman" w:cs="Times New Roman"/>
          <w:sz w:val="24"/>
          <w:szCs w:val="24"/>
          <w:lang w:eastAsia="ru-RU"/>
        </w:rPr>
        <w:tab/>
      </w:r>
      <w:r w:rsidR="007A0EB6">
        <w:rPr>
          <w:rFonts w:eastAsia="Times New Roman" w:cs="Times New Roman"/>
          <w:sz w:val="24"/>
          <w:szCs w:val="24"/>
          <w:lang w:eastAsia="ru-RU"/>
        </w:rPr>
        <w:tab/>
      </w:r>
      <w:r w:rsidR="007A0EB6">
        <w:rPr>
          <w:rFonts w:eastAsia="Times New Roman" w:cs="Times New Roman"/>
          <w:sz w:val="24"/>
          <w:szCs w:val="24"/>
          <w:lang w:eastAsia="ru-RU"/>
        </w:rPr>
        <w:tab/>
      </w:r>
      <w:r w:rsidR="007A0EB6">
        <w:rPr>
          <w:rFonts w:eastAsia="Times New Roman" w:cs="Times New Roman"/>
          <w:sz w:val="24"/>
          <w:szCs w:val="24"/>
          <w:lang w:eastAsia="ru-RU"/>
        </w:rPr>
        <w:tab/>
      </w:r>
      <w:r w:rsidR="007A0EB6">
        <w:rPr>
          <w:rFonts w:eastAsia="Times New Roman" w:cs="Times New Roman"/>
          <w:sz w:val="24"/>
          <w:szCs w:val="24"/>
          <w:lang w:eastAsia="ru-RU"/>
        </w:rPr>
        <w:tab/>
      </w:r>
      <w:r w:rsidR="007A0EB6">
        <w:rPr>
          <w:rFonts w:eastAsia="Times New Roman" w:cs="Times New Roman"/>
          <w:sz w:val="24"/>
          <w:szCs w:val="24"/>
          <w:lang w:eastAsia="ru-RU"/>
        </w:rPr>
        <w:tab/>
        <w:t xml:space="preserve">     </w:t>
      </w:r>
      <w:r w:rsidRPr="00D60A18">
        <w:rPr>
          <w:rFonts w:eastAsia="Times New Roman" w:cs="Times New Roman"/>
          <w:bCs/>
          <w:sz w:val="24"/>
          <w:szCs w:val="24"/>
          <w:lang w:eastAsia="ru-RU"/>
        </w:rPr>
        <w:t>С.</w:t>
      </w:r>
      <w:r w:rsidR="007A0EB6">
        <w:rPr>
          <w:rFonts w:eastAsia="Times New Roman" w:cs="Times New Roman"/>
          <w:bCs/>
          <w:sz w:val="24"/>
          <w:szCs w:val="24"/>
          <w:lang w:eastAsia="ru-RU"/>
        </w:rPr>
        <w:t>Н.</w:t>
      </w:r>
      <w:r w:rsidRPr="00D60A18">
        <w:rPr>
          <w:rFonts w:eastAsia="Times New Roman" w:cs="Times New Roman"/>
          <w:bCs/>
          <w:sz w:val="24"/>
          <w:szCs w:val="24"/>
          <w:lang w:eastAsia="ru-RU"/>
        </w:rPr>
        <w:t> Иванишина</w:t>
      </w:r>
    </w:p>
    <w:p w:rsidR="007A0EB6" w:rsidRDefault="007A0EB6" w:rsidP="00D60A18">
      <w:pPr>
        <w:shd w:val="clear" w:color="auto" w:fill="FFFFFF"/>
        <w:spacing w:after="0"/>
        <w:ind w:firstLine="709"/>
        <w:jc w:val="both"/>
        <w:rPr>
          <w:rFonts w:eastAsia="Times New Roman" w:cs="Times New Roman"/>
          <w:sz w:val="24"/>
          <w:szCs w:val="24"/>
          <w:lang w:eastAsia="ru-RU"/>
        </w:rPr>
      </w:pPr>
    </w:p>
    <w:p w:rsidR="007A0EB6" w:rsidRDefault="007A0EB6" w:rsidP="00D60A18">
      <w:pPr>
        <w:shd w:val="clear" w:color="auto" w:fill="FFFFFF"/>
        <w:spacing w:after="0"/>
        <w:ind w:firstLine="709"/>
        <w:jc w:val="both"/>
        <w:rPr>
          <w:rFonts w:eastAsia="Times New Roman" w:cs="Times New Roman"/>
          <w:sz w:val="24"/>
          <w:szCs w:val="24"/>
          <w:lang w:eastAsia="ru-RU"/>
        </w:rPr>
      </w:pPr>
    </w:p>
    <w:p w:rsidR="002616EA" w:rsidRDefault="002616EA" w:rsidP="00D60A18">
      <w:pPr>
        <w:shd w:val="clear" w:color="auto" w:fill="FFFFFF"/>
        <w:spacing w:after="0"/>
        <w:ind w:firstLine="709"/>
        <w:jc w:val="both"/>
        <w:rPr>
          <w:rFonts w:eastAsia="Times New Roman" w:cs="Times New Roman"/>
          <w:sz w:val="24"/>
          <w:szCs w:val="24"/>
          <w:lang w:eastAsia="ru-RU"/>
        </w:rPr>
      </w:pPr>
    </w:p>
    <w:p w:rsidR="002616EA" w:rsidRDefault="002616EA" w:rsidP="00D60A18">
      <w:pPr>
        <w:shd w:val="clear" w:color="auto" w:fill="FFFFFF"/>
        <w:spacing w:after="0"/>
        <w:ind w:firstLine="709"/>
        <w:jc w:val="both"/>
        <w:rPr>
          <w:rFonts w:eastAsia="Times New Roman" w:cs="Times New Roman"/>
          <w:sz w:val="24"/>
          <w:szCs w:val="24"/>
          <w:lang w:eastAsia="ru-RU"/>
        </w:rPr>
      </w:pPr>
    </w:p>
    <w:p w:rsidR="002616EA" w:rsidRDefault="002616EA" w:rsidP="00D60A18">
      <w:pPr>
        <w:shd w:val="clear" w:color="auto" w:fill="FFFFFF"/>
        <w:spacing w:after="0"/>
        <w:ind w:firstLine="709"/>
        <w:jc w:val="both"/>
        <w:rPr>
          <w:rFonts w:eastAsia="Times New Roman" w:cs="Times New Roman"/>
          <w:sz w:val="24"/>
          <w:szCs w:val="24"/>
          <w:lang w:eastAsia="ru-RU"/>
        </w:rPr>
      </w:pPr>
    </w:p>
    <w:p w:rsidR="002616EA" w:rsidRDefault="002616EA" w:rsidP="00D60A18">
      <w:pPr>
        <w:shd w:val="clear" w:color="auto" w:fill="FFFFFF"/>
        <w:spacing w:after="0"/>
        <w:ind w:firstLine="709"/>
        <w:jc w:val="both"/>
        <w:rPr>
          <w:rFonts w:eastAsia="Times New Roman" w:cs="Times New Roman"/>
          <w:sz w:val="24"/>
          <w:szCs w:val="24"/>
          <w:lang w:eastAsia="ru-RU"/>
        </w:rPr>
      </w:pPr>
    </w:p>
    <w:p w:rsidR="00D60A18" w:rsidRPr="00D60A18" w:rsidRDefault="00D60A18" w:rsidP="002616EA">
      <w:pPr>
        <w:shd w:val="clear" w:color="auto" w:fill="FFFFFF"/>
        <w:spacing w:after="0"/>
        <w:ind w:left="4820"/>
        <w:jc w:val="both"/>
        <w:rPr>
          <w:rFonts w:eastAsia="Times New Roman" w:cs="Times New Roman"/>
          <w:sz w:val="24"/>
          <w:szCs w:val="24"/>
          <w:lang w:eastAsia="ru-RU"/>
        </w:rPr>
      </w:pPr>
      <w:r w:rsidRPr="00D60A18">
        <w:rPr>
          <w:rFonts w:eastAsia="Times New Roman" w:cs="Times New Roman"/>
          <w:sz w:val="24"/>
          <w:szCs w:val="24"/>
          <w:lang w:eastAsia="ru-RU"/>
        </w:rPr>
        <w:lastRenderedPageBreak/>
        <w:t>Приложение</w:t>
      </w:r>
    </w:p>
    <w:p w:rsidR="00D60A18" w:rsidRPr="00D60A18" w:rsidRDefault="00D60A18" w:rsidP="002616EA">
      <w:pPr>
        <w:shd w:val="clear" w:color="auto" w:fill="FFFFFF"/>
        <w:spacing w:after="0"/>
        <w:ind w:left="4820"/>
        <w:jc w:val="both"/>
        <w:rPr>
          <w:rFonts w:eastAsia="Times New Roman" w:cs="Times New Roman"/>
          <w:sz w:val="24"/>
          <w:szCs w:val="24"/>
          <w:lang w:eastAsia="ru-RU"/>
        </w:rPr>
      </w:pPr>
      <w:r w:rsidRPr="00D60A18">
        <w:rPr>
          <w:rFonts w:eastAsia="Times New Roman" w:cs="Times New Roman"/>
          <w:sz w:val="24"/>
          <w:szCs w:val="24"/>
          <w:lang w:eastAsia="ru-RU"/>
        </w:rPr>
        <w:t>к Приказу Министерства просвещения</w:t>
      </w:r>
    </w:p>
    <w:p w:rsidR="00D60A18" w:rsidRPr="00D60A18" w:rsidRDefault="00D60A18" w:rsidP="002616EA">
      <w:pPr>
        <w:shd w:val="clear" w:color="auto" w:fill="FFFFFF"/>
        <w:spacing w:after="0"/>
        <w:ind w:left="4820"/>
        <w:jc w:val="both"/>
        <w:rPr>
          <w:rFonts w:eastAsia="Times New Roman" w:cs="Times New Roman"/>
          <w:sz w:val="24"/>
          <w:szCs w:val="24"/>
          <w:lang w:eastAsia="ru-RU"/>
        </w:rPr>
      </w:pPr>
      <w:r w:rsidRPr="00D60A18">
        <w:rPr>
          <w:rFonts w:eastAsia="Times New Roman" w:cs="Times New Roman"/>
          <w:sz w:val="24"/>
          <w:szCs w:val="24"/>
          <w:lang w:eastAsia="ru-RU"/>
        </w:rPr>
        <w:t>Приднестровской Молдавской Республики</w:t>
      </w:r>
    </w:p>
    <w:p w:rsidR="00D60A18" w:rsidRPr="00D60A18" w:rsidRDefault="00D60A18" w:rsidP="002616EA">
      <w:pPr>
        <w:shd w:val="clear" w:color="auto" w:fill="FFFFFF"/>
        <w:spacing w:after="0"/>
        <w:ind w:left="4820"/>
        <w:jc w:val="both"/>
        <w:rPr>
          <w:rFonts w:eastAsia="Times New Roman" w:cs="Times New Roman"/>
          <w:sz w:val="24"/>
          <w:szCs w:val="24"/>
          <w:lang w:eastAsia="ru-RU"/>
        </w:rPr>
      </w:pPr>
      <w:r w:rsidRPr="00D60A18">
        <w:rPr>
          <w:rFonts w:eastAsia="Times New Roman" w:cs="Times New Roman"/>
          <w:sz w:val="24"/>
          <w:szCs w:val="24"/>
          <w:lang w:eastAsia="ru-RU"/>
        </w:rPr>
        <w:t>от 26 января 2022 года № 64</w:t>
      </w:r>
    </w:p>
    <w:p w:rsidR="002616EA" w:rsidRDefault="002616EA" w:rsidP="00D60A18">
      <w:pPr>
        <w:shd w:val="clear" w:color="auto" w:fill="FFFFFF"/>
        <w:spacing w:after="0"/>
        <w:ind w:firstLine="709"/>
        <w:jc w:val="both"/>
        <w:rPr>
          <w:rFonts w:eastAsia="Times New Roman" w:cs="Times New Roman"/>
          <w:sz w:val="24"/>
          <w:szCs w:val="24"/>
          <w:lang w:eastAsia="ru-RU"/>
        </w:rPr>
      </w:pPr>
    </w:p>
    <w:p w:rsidR="00D60A18" w:rsidRPr="00D60A18" w:rsidRDefault="00D60A18" w:rsidP="002616EA">
      <w:pPr>
        <w:shd w:val="clear" w:color="auto" w:fill="FFFFFF"/>
        <w:spacing w:after="0"/>
        <w:jc w:val="center"/>
        <w:rPr>
          <w:rFonts w:eastAsia="Times New Roman" w:cs="Times New Roman"/>
          <w:sz w:val="24"/>
          <w:szCs w:val="24"/>
          <w:lang w:eastAsia="ru-RU"/>
        </w:rPr>
      </w:pPr>
      <w:r w:rsidRPr="00D60A18">
        <w:rPr>
          <w:rFonts w:eastAsia="Times New Roman" w:cs="Times New Roman"/>
          <w:sz w:val="24"/>
          <w:szCs w:val="24"/>
          <w:lang w:eastAsia="ru-RU"/>
        </w:rPr>
        <w:t>Государственный образовательный стандарт</w:t>
      </w:r>
    </w:p>
    <w:p w:rsidR="002616EA" w:rsidRDefault="00D60A18" w:rsidP="002616EA">
      <w:pPr>
        <w:shd w:val="clear" w:color="auto" w:fill="FFFFFF"/>
        <w:spacing w:after="0"/>
        <w:jc w:val="center"/>
        <w:rPr>
          <w:rFonts w:eastAsia="Times New Roman" w:cs="Times New Roman"/>
          <w:sz w:val="24"/>
          <w:szCs w:val="24"/>
          <w:lang w:eastAsia="ru-RU"/>
        </w:rPr>
      </w:pPr>
      <w:r w:rsidRPr="00D60A18">
        <w:rPr>
          <w:rFonts w:eastAsia="Times New Roman" w:cs="Times New Roman"/>
          <w:sz w:val="24"/>
          <w:szCs w:val="24"/>
          <w:lang w:eastAsia="ru-RU"/>
        </w:rPr>
        <w:t xml:space="preserve">послевузовского профессионального образования – ординатуры </w:t>
      </w:r>
    </w:p>
    <w:p w:rsidR="00D60A18" w:rsidRDefault="00D60A18" w:rsidP="002616EA">
      <w:pPr>
        <w:shd w:val="clear" w:color="auto" w:fill="FFFFFF"/>
        <w:spacing w:after="0"/>
        <w:jc w:val="center"/>
        <w:rPr>
          <w:rFonts w:eastAsia="Times New Roman" w:cs="Times New Roman"/>
          <w:sz w:val="24"/>
          <w:szCs w:val="24"/>
          <w:lang w:eastAsia="ru-RU"/>
        </w:rPr>
      </w:pPr>
      <w:r w:rsidRPr="00D60A18">
        <w:rPr>
          <w:rFonts w:eastAsia="Times New Roman" w:cs="Times New Roman"/>
          <w:sz w:val="24"/>
          <w:szCs w:val="24"/>
          <w:lang w:eastAsia="ru-RU"/>
        </w:rPr>
        <w:t>по специальности 32.08.06 Коммунальная гигиена</w:t>
      </w:r>
    </w:p>
    <w:p w:rsidR="002616EA" w:rsidRPr="00D60A18" w:rsidRDefault="002616EA" w:rsidP="00D60A18">
      <w:pPr>
        <w:shd w:val="clear" w:color="auto" w:fill="FFFFFF"/>
        <w:spacing w:after="0"/>
        <w:ind w:firstLine="709"/>
        <w:jc w:val="both"/>
        <w:rPr>
          <w:rFonts w:eastAsia="Times New Roman" w:cs="Times New Roman"/>
          <w:sz w:val="24"/>
          <w:szCs w:val="24"/>
          <w:lang w:eastAsia="ru-RU"/>
        </w:rPr>
      </w:pPr>
    </w:p>
    <w:p w:rsidR="00D60A18" w:rsidRDefault="00D60A18" w:rsidP="002616EA">
      <w:pPr>
        <w:shd w:val="clear" w:color="auto" w:fill="FFFFFF"/>
        <w:spacing w:after="0"/>
        <w:jc w:val="center"/>
        <w:rPr>
          <w:rFonts w:eastAsia="Times New Roman" w:cs="Times New Roman"/>
          <w:sz w:val="24"/>
          <w:szCs w:val="24"/>
          <w:lang w:eastAsia="ru-RU"/>
        </w:rPr>
      </w:pPr>
      <w:r w:rsidRPr="00D60A18">
        <w:rPr>
          <w:rFonts w:eastAsia="Times New Roman" w:cs="Times New Roman"/>
          <w:sz w:val="24"/>
          <w:szCs w:val="24"/>
          <w:lang w:eastAsia="ru-RU"/>
        </w:rPr>
        <w:t>1. Область применения</w:t>
      </w:r>
    </w:p>
    <w:p w:rsidR="002616EA" w:rsidRPr="00D60A18" w:rsidRDefault="002616EA" w:rsidP="002616EA">
      <w:pPr>
        <w:shd w:val="clear" w:color="auto" w:fill="FFFFFF"/>
        <w:spacing w:after="0"/>
        <w:jc w:val="center"/>
        <w:rPr>
          <w:rFonts w:eastAsia="Times New Roman" w:cs="Times New Roman"/>
          <w:sz w:val="24"/>
          <w:szCs w:val="24"/>
          <w:lang w:eastAsia="ru-RU"/>
        </w:rPr>
      </w:pP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1. Настоящий Государственный образовательный стандарт представляет собой совокупность требований, обязательных при реализации образовательной программы ординатуры по специальности 32.08.06 Коммунальная гигиена (далее соответственно - программа ординатуры, специальность).</w:t>
      </w:r>
    </w:p>
    <w:p w:rsidR="002616EA" w:rsidRDefault="002616EA" w:rsidP="00D60A18">
      <w:pPr>
        <w:shd w:val="clear" w:color="auto" w:fill="FFFFFF"/>
        <w:spacing w:after="0"/>
        <w:ind w:firstLine="709"/>
        <w:jc w:val="both"/>
        <w:rPr>
          <w:rFonts w:eastAsia="Times New Roman" w:cs="Times New Roman"/>
          <w:sz w:val="24"/>
          <w:szCs w:val="24"/>
          <w:lang w:eastAsia="ru-RU"/>
        </w:rPr>
      </w:pPr>
    </w:p>
    <w:p w:rsidR="00D60A18" w:rsidRDefault="00D60A18" w:rsidP="002616EA">
      <w:pPr>
        <w:shd w:val="clear" w:color="auto" w:fill="FFFFFF"/>
        <w:spacing w:after="0"/>
        <w:jc w:val="center"/>
        <w:rPr>
          <w:rFonts w:eastAsia="Times New Roman" w:cs="Times New Roman"/>
          <w:sz w:val="24"/>
          <w:szCs w:val="24"/>
          <w:lang w:eastAsia="ru-RU"/>
        </w:rPr>
      </w:pPr>
      <w:r w:rsidRPr="00D60A18">
        <w:rPr>
          <w:rFonts w:eastAsia="Times New Roman" w:cs="Times New Roman"/>
          <w:sz w:val="24"/>
          <w:szCs w:val="24"/>
          <w:lang w:eastAsia="ru-RU"/>
        </w:rPr>
        <w:t>2. Используемые сокращения</w:t>
      </w:r>
    </w:p>
    <w:p w:rsidR="002616EA" w:rsidRPr="00D60A18" w:rsidRDefault="002616EA" w:rsidP="002616EA">
      <w:pPr>
        <w:shd w:val="clear" w:color="auto" w:fill="FFFFFF"/>
        <w:spacing w:after="0"/>
        <w:jc w:val="center"/>
        <w:rPr>
          <w:rFonts w:eastAsia="Times New Roman" w:cs="Times New Roman"/>
          <w:sz w:val="24"/>
          <w:szCs w:val="24"/>
          <w:lang w:eastAsia="ru-RU"/>
        </w:rPr>
      </w:pP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2. В настоящем Государственном образовательном стандарте используются следующие сокращения:</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а) УК - универсальные компетенции;</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б) ПК - профессиональные компетенции;</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в) ГОС - государственный образовательный стандарт;</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г) сетевая форма - сетевая форма реализации образовательных программ;</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д) з.е – зачетная единица, которая соответствует 36 (тридцати шести) академическим часам или 27 (двадцати семи) астрономическим часам.</w:t>
      </w:r>
    </w:p>
    <w:p w:rsidR="002616EA" w:rsidRDefault="002616EA" w:rsidP="002616EA">
      <w:pPr>
        <w:shd w:val="clear" w:color="auto" w:fill="FFFFFF"/>
        <w:spacing w:after="0"/>
        <w:jc w:val="both"/>
        <w:rPr>
          <w:rFonts w:eastAsia="Times New Roman" w:cs="Times New Roman"/>
          <w:sz w:val="24"/>
          <w:szCs w:val="24"/>
          <w:lang w:eastAsia="ru-RU"/>
        </w:rPr>
      </w:pPr>
    </w:p>
    <w:p w:rsidR="00D60A18" w:rsidRDefault="00D60A18" w:rsidP="002616EA">
      <w:pPr>
        <w:shd w:val="clear" w:color="auto" w:fill="FFFFFF"/>
        <w:spacing w:after="0"/>
        <w:jc w:val="center"/>
        <w:rPr>
          <w:rFonts w:eastAsia="Times New Roman" w:cs="Times New Roman"/>
          <w:sz w:val="24"/>
          <w:szCs w:val="24"/>
          <w:lang w:eastAsia="ru-RU"/>
        </w:rPr>
      </w:pPr>
      <w:r w:rsidRPr="00D60A18">
        <w:rPr>
          <w:rFonts w:eastAsia="Times New Roman" w:cs="Times New Roman"/>
          <w:sz w:val="24"/>
          <w:szCs w:val="24"/>
          <w:lang w:eastAsia="ru-RU"/>
        </w:rPr>
        <w:t>3. Характеристика специальности</w:t>
      </w:r>
    </w:p>
    <w:p w:rsidR="002616EA" w:rsidRPr="00D60A18" w:rsidRDefault="002616EA" w:rsidP="002616EA">
      <w:pPr>
        <w:shd w:val="clear" w:color="auto" w:fill="FFFFFF"/>
        <w:spacing w:after="0"/>
        <w:jc w:val="center"/>
        <w:rPr>
          <w:rFonts w:eastAsia="Times New Roman" w:cs="Times New Roman"/>
          <w:sz w:val="24"/>
          <w:szCs w:val="24"/>
          <w:lang w:eastAsia="ru-RU"/>
        </w:rPr>
      </w:pP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3. Обучение по программе ординатуры в организациях образования (далее – организация) осуществляется в очной форме.</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4. Объем программы ординатуры составляет 120 з.е., вне зависимости от применяемых образовательных технологий, реализации программы ординатуры с использованием сетевой формы, реализации программы ординатуры по индивидуальному учебному плану, в том числе ускоренному обучению.</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5. Срок получения образования по программе ординатуры, включая каникулы, предоставляемые после прохождения итоговой государственной аттестации, вне зависимости от применяемых образовательных технологий, составляет 2 (два) года.</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6. Объем программы ординатуры, реализуемый за 1 (один) учебный год, составляет 60 з.е. При обучении по индивидуальному учебному плану срок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организация вправе продлить срок не более чем на 1 (один) год по сравнению со сроком, установленным для соответствующей формы обучения. Объем программы ординатуры за 1 (один) учебный год при обучении по индивидуальному учебному плану не может составлять более 75 з.е.</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7. Организация вправе применять электронное обучение и дистанционные образовательные технологии при реализации программы ординатуры, за исключением практической подготовки обучающихся.</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lastRenderedPageBreak/>
        <w:t>8. Реализация программы ординатуры возможна с использованием сетевой формы.</w:t>
      </w:r>
    </w:p>
    <w:p w:rsidR="002616EA" w:rsidRDefault="002616EA" w:rsidP="00D60A18">
      <w:pPr>
        <w:shd w:val="clear" w:color="auto" w:fill="FFFFFF"/>
        <w:spacing w:after="0"/>
        <w:ind w:firstLine="709"/>
        <w:jc w:val="both"/>
        <w:rPr>
          <w:rFonts w:eastAsia="Times New Roman" w:cs="Times New Roman"/>
          <w:sz w:val="24"/>
          <w:szCs w:val="24"/>
          <w:lang w:eastAsia="ru-RU"/>
        </w:rPr>
      </w:pPr>
    </w:p>
    <w:p w:rsidR="002616EA" w:rsidRDefault="00D60A18" w:rsidP="002616EA">
      <w:pPr>
        <w:shd w:val="clear" w:color="auto" w:fill="FFFFFF"/>
        <w:spacing w:after="0"/>
        <w:jc w:val="center"/>
        <w:rPr>
          <w:rFonts w:eastAsia="Times New Roman" w:cs="Times New Roman"/>
          <w:sz w:val="24"/>
          <w:szCs w:val="24"/>
          <w:lang w:eastAsia="ru-RU"/>
        </w:rPr>
      </w:pPr>
      <w:r w:rsidRPr="00D60A18">
        <w:rPr>
          <w:rFonts w:eastAsia="Times New Roman" w:cs="Times New Roman"/>
          <w:sz w:val="24"/>
          <w:szCs w:val="24"/>
          <w:lang w:eastAsia="ru-RU"/>
        </w:rPr>
        <w:t xml:space="preserve">4. Характеристика профессиональной деятельности выпускников, </w:t>
      </w:r>
    </w:p>
    <w:p w:rsidR="00D60A18" w:rsidRDefault="00D60A18" w:rsidP="002616EA">
      <w:pPr>
        <w:shd w:val="clear" w:color="auto" w:fill="FFFFFF"/>
        <w:spacing w:after="0"/>
        <w:jc w:val="center"/>
        <w:rPr>
          <w:rFonts w:eastAsia="Times New Roman" w:cs="Times New Roman"/>
          <w:sz w:val="24"/>
          <w:szCs w:val="24"/>
          <w:lang w:eastAsia="ru-RU"/>
        </w:rPr>
      </w:pPr>
      <w:r w:rsidRPr="00D60A18">
        <w:rPr>
          <w:rFonts w:eastAsia="Times New Roman" w:cs="Times New Roman"/>
          <w:sz w:val="24"/>
          <w:szCs w:val="24"/>
          <w:lang w:eastAsia="ru-RU"/>
        </w:rPr>
        <w:t>освоивших программу ординатуры</w:t>
      </w:r>
    </w:p>
    <w:p w:rsidR="002616EA" w:rsidRPr="00D60A18" w:rsidRDefault="002616EA" w:rsidP="002616EA">
      <w:pPr>
        <w:shd w:val="clear" w:color="auto" w:fill="FFFFFF"/>
        <w:spacing w:after="0"/>
        <w:jc w:val="center"/>
        <w:rPr>
          <w:rFonts w:eastAsia="Times New Roman" w:cs="Times New Roman"/>
          <w:sz w:val="24"/>
          <w:szCs w:val="24"/>
          <w:lang w:eastAsia="ru-RU"/>
        </w:rPr>
      </w:pP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9. Область профессиональной деятельности выпускников, освоивших программу ординатуры, включает охрану здоровья граждан в части обеспечения мер санитарно-эпидемиологического (профилактического) характера, направленных на санитарно-эпидемиологическое благополучие населения.</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10. Объектами профессиональной деятельности выпускников, освоивших программу ординатуры, являются:</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а) физические лица (далее - человек);</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б) среда обитания человека;</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в) юридические лица, индивидуальные предприниматели;</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г) совокупность средств и технологий, направленных на обеспечение санитарно-эпидемиологического благополучия населения, сохранение и улучшение его здоровья.</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11. Виды профессиональной деятельности, к которым готовятся выпускники, освоившие программу ординатуры:</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а) производственно-технологическая деятельность;</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б) психолого-педагогическая;</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в) организационно-управленческая деятельность.</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12. Программа ординатуры направлена на освоение всех видов профессиональной деятельности, к которым готовится выпускник.</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13. Выпускник, освоивший программу ординатуры, готов решать следующие профессиональные задачи:</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а) производственно-технологическая деятельность:</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1) осуществление контрольно-надзорных функций в сфере санитарно-эпидемиологического благополучия населения, направленных на обеспечение безопасной среды обитания человека;</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2) проведение санитарно-противоэпидемических (профилактических) мероприятий, направленных на предупреждение возникновения инфекционных заболеваний и массовых неинфекционных заболеваний (отравлений);</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3) проведение мероприятий, направленных на устранение или уменьшение вредного воздействия на человека факторов среды обитания человека;</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4) проведение сбора и медико-статистического анализа информации о состоянии санитарно-эпидемиологической обстановки;</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5) оценка состояния здоровья населения;</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6) оценка состояния среды обитания человека;</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7) проведение диагностических исследований различных групп населения, предусмотренных законодательством в сфере санитарно-эпидемиологического благополучия для обеспечения безопасной среды обитания человека;</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б) психолого-педагогическая деятельность - гигиеническое воспитание и пропаганда здорового образа жизни;</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в) организационно-управленческая деятельность:</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1) организация санитарно-противоэпидемических (профилактических) мероприятий, в том числе в условиях чрезвычайных ситуаций;</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2) организация труда персонала в организациях и их структурных подразделениях, осуществляющих свою деятельность в целях обеспечения санитарно-эпидемиологического благополучия населения с учетом требований техники безопасности и охраны труда;</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3) ведение документации, предусмотренной для обеспечения санитарно-эпидемиологического благополучия населения;</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4) соблюдение основных требований информационной безопасности.</w:t>
      </w:r>
    </w:p>
    <w:p w:rsidR="00FC2064" w:rsidRDefault="00FC2064" w:rsidP="00D60A18">
      <w:pPr>
        <w:shd w:val="clear" w:color="auto" w:fill="FFFFFF"/>
        <w:spacing w:after="0"/>
        <w:ind w:firstLine="709"/>
        <w:jc w:val="both"/>
        <w:rPr>
          <w:rFonts w:eastAsia="Times New Roman" w:cs="Times New Roman"/>
          <w:sz w:val="24"/>
          <w:szCs w:val="24"/>
          <w:lang w:eastAsia="ru-RU"/>
        </w:rPr>
      </w:pPr>
    </w:p>
    <w:p w:rsidR="00D60A18" w:rsidRDefault="00D60A18" w:rsidP="00FC2064">
      <w:pPr>
        <w:shd w:val="clear" w:color="auto" w:fill="FFFFFF"/>
        <w:spacing w:after="0"/>
        <w:jc w:val="center"/>
        <w:rPr>
          <w:rFonts w:eastAsia="Times New Roman" w:cs="Times New Roman"/>
          <w:sz w:val="24"/>
          <w:szCs w:val="24"/>
          <w:lang w:eastAsia="ru-RU"/>
        </w:rPr>
      </w:pPr>
      <w:r w:rsidRPr="00D60A18">
        <w:rPr>
          <w:rFonts w:eastAsia="Times New Roman" w:cs="Times New Roman"/>
          <w:sz w:val="24"/>
          <w:szCs w:val="24"/>
          <w:lang w:eastAsia="ru-RU"/>
        </w:rPr>
        <w:t>5. Требования к результатам освоения программы ординатуры</w:t>
      </w:r>
    </w:p>
    <w:p w:rsidR="00FC2064" w:rsidRPr="00D60A18" w:rsidRDefault="00FC2064" w:rsidP="00FC2064">
      <w:pPr>
        <w:shd w:val="clear" w:color="auto" w:fill="FFFFFF"/>
        <w:spacing w:after="0"/>
        <w:jc w:val="center"/>
        <w:rPr>
          <w:rFonts w:eastAsia="Times New Roman" w:cs="Times New Roman"/>
          <w:sz w:val="24"/>
          <w:szCs w:val="24"/>
          <w:lang w:eastAsia="ru-RU"/>
        </w:rPr>
      </w:pP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14. В результате освоения программы ординатуры у выпускника должны быть сформированы универсальные и профессиональные компетенции.</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15. Выпускник, освоивший программу ординатуры, должен обладать следующими универсальными компетенциями:</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а) готовностью к абстрактному мышлению, анализу, синтезу - УК1;</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б) готовностью к управлению коллективом, толерантно воспринимать социальные, этнические, конфессиональные и культурные различия - УК2;</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16. Выпускник, освоивший программу ординатуры, должен обладать профессиональными компетенциями:</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а) производственно-технологическая деятельность:</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1) готовность к осуществлению комплекса санитарно-противоэпидемических (профилактических) мероприятий, направленных на предотвращение возникновения и распространения инфекционных заболеваний и массовых неинфекционных заболеваний (отравлений) и их ликвидацию, в том числе в условиях чрезвычайных ситуаций -ПК1;</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2) готовность к применению установленных санитарно-эпидемиологических требований к потенциально опасным для человека химическим, биологическим веществам и отдельным видам продукции - ПК2;</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3) готовность к применению установленных санитарно-эпидемиологических требований к планировке и застройке городских и сельских поселений - ПК3;</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4) готовность к применению установленных санитарно-эпидемиологических требований к водным объектам - ПК4;</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5) готовность к применению установленных санитарно-эпидемиологических требований к питьевой воде, а также к питьевому и хозяйственно-бытовому водоснабжению - ПК-5;</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6) готовность к применению установленных санитарно-эпидемиологических требований к атмосферному воздуху в городских и сельских поселениях, на территориях промышленных организаций, воздуху в рабочих зонах производственных помещений, жилых и других помещениях – ПК6;</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7) готовность к применению установленных санитарно-эпидемиологических требований к почвам, содержанию территорий городских и сельских поселений, промышленных площадок - ПК7;</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8) готовность к применению установленных санитарно-эпидемиологических требований к сбору, использованию, обезвреживанию, транспортировке, хранению и захоронению отходов производства и потребления - ПК8;</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9) готовность к применению установленных санитарно-эпидемиологических требований к жилым помещениям - ПК9;</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10) готовность к применению установленных санитарно-эпидемиологических требований к эксплуатации производственных, общественных помещений, зданий, сооружений, оборудования и транспорта - ПК10;</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11) готовность к применению специализированного оборудования, предусмотренного для использования в профессиональной сфере - ПК11;</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б) психолого-педагогическая деятельность:</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1) готовность к обучению населения основным гигиеническим мероприятиям оздоровительного характера, способствующим сохранению и укреплению здоровья, профилактике заболеваний - ПК12;</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2) готовность к санитарно-просветительской деятельности среди различных групп населения с целью устранения факторов риска и формирования навыков здорового образа жизни, направленных на сохранение и укрепление здоровья - ПК13;</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в) организационно-управленческая деятельность:</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1) готовность к использованию основ экономических и правовых знаний в профессиональной деятельности - ПК14;</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2) готовность к применению основных принципов управления в профессиональной сфере -ПК15;</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3) готовность к организации и управлению деятельностью организаций и (или) их структурных подразделений, осуществляющих свою деятельность в целях обеспечения санитарно-эпидемиологического благополучия населения -ПК16.</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17.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18. При разработке программы ординатуры организация вправе дополнить набор компетенций выпускников в части программы, формируемой участниками образовательных отношений.</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19. При разработке программы ординатуры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 (при наличии).</w:t>
      </w:r>
    </w:p>
    <w:p w:rsidR="00FC2064" w:rsidRDefault="00FC2064" w:rsidP="00D60A18">
      <w:pPr>
        <w:shd w:val="clear" w:color="auto" w:fill="FFFFFF"/>
        <w:spacing w:after="0"/>
        <w:ind w:firstLine="709"/>
        <w:jc w:val="both"/>
        <w:rPr>
          <w:rFonts w:eastAsia="Times New Roman" w:cs="Times New Roman"/>
          <w:sz w:val="24"/>
          <w:szCs w:val="24"/>
          <w:lang w:eastAsia="ru-RU"/>
        </w:rPr>
      </w:pPr>
    </w:p>
    <w:p w:rsidR="00D60A18" w:rsidRDefault="00D60A18" w:rsidP="00FC2064">
      <w:pPr>
        <w:shd w:val="clear" w:color="auto" w:fill="FFFFFF"/>
        <w:spacing w:after="0"/>
        <w:jc w:val="center"/>
        <w:rPr>
          <w:rFonts w:eastAsia="Times New Roman" w:cs="Times New Roman"/>
          <w:sz w:val="24"/>
          <w:szCs w:val="24"/>
          <w:lang w:eastAsia="ru-RU"/>
        </w:rPr>
      </w:pPr>
      <w:r w:rsidRPr="00D60A18">
        <w:rPr>
          <w:rFonts w:eastAsia="Times New Roman" w:cs="Times New Roman"/>
          <w:sz w:val="24"/>
          <w:szCs w:val="24"/>
          <w:lang w:eastAsia="ru-RU"/>
        </w:rPr>
        <w:t>6. Требования к структуре программы ординатуры</w:t>
      </w:r>
    </w:p>
    <w:p w:rsidR="00FC2064" w:rsidRPr="00D60A18" w:rsidRDefault="00FC2064" w:rsidP="00FC2064">
      <w:pPr>
        <w:shd w:val="clear" w:color="auto" w:fill="FFFFFF"/>
        <w:spacing w:after="0"/>
        <w:jc w:val="center"/>
        <w:rPr>
          <w:rFonts w:eastAsia="Times New Roman" w:cs="Times New Roman"/>
          <w:sz w:val="24"/>
          <w:szCs w:val="24"/>
          <w:lang w:eastAsia="ru-RU"/>
        </w:rPr>
      </w:pP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20. Структура программы ординатуры согласно Приложению к настоящему ГОС включает обязательную часть (базовую) и часть, формируемую участниками образовательных отношений (вариативную):</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а) 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 18-32 з.е. (базовая часть: 14 - 24 з.е., вариативная часть: 4-9 з.е.);</w:t>
      </w:r>
    </w:p>
    <w:p w:rsidR="00D60A18" w:rsidRPr="00D60A18" w:rsidRDefault="00FB75D5" w:rsidP="00D60A18">
      <w:pPr>
        <w:shd w:val="clear" w:color="auto" w:fill="FFFFFF"/>
        <w:spacing w:after="0"/>
        <w:ind w:firstLine="709"/>
        <w:jc w:val="both"/>
        <w:rPr>
          <w:rFonts w:eastAsia="Times New Roman" w:cs="Times New Roman"/>
          <w:sz w:val="24"/>
          <w:szCs w:val="24"/>
          <w:lang w:eastAsia="ru-RU"/>
        </w:rPr>
      </w:pPr>
      <w:r w:rsidRPr="00FB75D5">
        <w:rPr>
          <w:rFonts w:eastAsia="Times New Roman" w:cs="Times New Roman"/>
          <w:sz w:val="24"/>
          <w:szCs w:val="24"/>
          <w:lang w:eastAsia="ru-RU"/>
        </w:rPr>
        <w:t>б) Блок 2 «Практики», относящийся к базовой части программы: 85-99 з.е.</w:t>
      </w:r>
      <w:r w:rsidR="00D60A18" w:rsidRPr="00D60A18">
        <w:rPr>
          <w:rFonts w:eastAsia="Times New Roman" w:cs="Times New Roman"/>
          <w:sz w:val="24"/>
          <w:szCs w:val="24"/>
          <w:lang w:eastAsia="ru-RU"/>
        </w:rPr>
        <w:t>;</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в) Блок 3 «Итоговая государственная аттестация», который в полном объеме относится к базовой части программы и завершается присвоением квалификации «Врач по коммунальной гигиене»: 3 з.е. (базовая часть: 3 з.е.).</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21. Общий объем образовательной программы ординатуры составляет 120 з.е.</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22. Дисциплины (модули), относящиеся к базовой части программы ординатуры, являются обязательными для освоения обучающимся. Набор дисциплин (модулей), относящихся к базовой части программы ординатуры, организация определяет самостоятельно в объеме, установленном настоящим ГОС, с учетом соответствующей (соответствующих) примерной (примерных) основной (основных) образовательной (образовательных) программы (программ) (при наличии).</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23. Дисциплины (модули) по общественному здоровью и здравоохранению, педагогике, гигиене и эпидемиологии чрезвычайных ситуаций, микробиологии реализуются в рамках базовой части Блока 1 «Дисциплины (модули)» программы ординатуры. Объем, содержание и порядок реализации указанных дисциплин (модулей) определяются организацией самостоятельно.</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24. Дисциплины (модули), относящиеся к вариативной части программы ординатуры, и практики, обеспечивают освоение выпускником профессиональных компетенций с учетом конкретного вида (видов) деятельности в различных медицинских организациях.</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25. Набор дисциплин (модулей), относящихся к вариативной части программы ординатуры, организация определяет самостоятельно в объеме, установленном настоящим ГОС. После выбора обучающимся дисциплин (модулей) и практик вариативной части они становятся обязательными для освоения обучающимся.</w:t>
      </w:r>
    </w:p>
    <w:p w:rsidR="0063563F" w:rsidRPr="0063563F" w:rsidRDefault="0063563F" w:rsidP="0063563F">
      <w:pPr>
        <w:spacing w:after="0"/>
        <w:ind w:firstLine="709"/>
        <w:jc w:val="both"/>
        <w:rPr>
          <w:rFonts w:eastAsia="Times New Roman" w:cs="Times New Roman"/>
          <w:sz w:val="24"/>
          <w:szCs w:val="24"/>
          <w:lang w:eastAsia="ru-RU"/>
        </w:rPr>
      </w:pPr>
      <w:r w:rsidRPr="0063563F">
        <w:rPr>
          <w:rFonts w:eastAsia="Times New Roman" w:cs="Times New Roman"/>
          <w:sz w:val="24"/>
          <w:szCs w:val="24"/>
          <w:lang w:eastAsia="ru-RU"/>
        </w:rPr>
        <w:t>26. В Блок 2 «Практики» входит производственная (клиническая) практика. Способы проведения производственной (клинической) практики:</w:t>
      </w:r>
    </w:p>
    <w:p w:rsidR="0063563F" w:rsidRPr="0063563F" w:rsidRDefault="0063563F" w:rsidP="0063563F">
      <w:pPr>
        <w:spacing w:after="0"/>
        <w:ind w:firstLine="709"/>
        <w:jc w:val="both"/>
        <w:rPr>
          <w:rFonts w:eastAsia="Times New Roman" w:cs="Times New Roman"/>
          <w:sz w:val="24"/>
          <w:szCs w:val="24"/>
          <w:lang w:eastAsia="ru-RU"/>
        </w:rPr>
      </w:pPr>
      <w:r w:rsidRPr="0063563F">
        <w:rPr>
          <w:rFonts w:eastAsia="Times New Roman" w:cs="Times New Roman"/>
          <w:sz w:val="24"/>
          <w:szCs w:val="24"/>
          <w:lang w:eastAsia="ru-RU"/>
        </w:rPr>
        <w:t>а) стационарная;</w:t>
      </w:r>
    </w:p>
    <w:p w:rsidR="0063563F" w:rsidRPr="0063563F" w:rsidRDefault="0063563F" w:rsidP="0063563F">
      <w:pPr>
        <w:spacing w:after="0"/>
        <w:ind w:firstLine="709"/>
        <w:jc w:val="both"/>
        <w:rPr>
          <w:rFonts w:eastAsia="Times New Roman" w:cs="Times New Roman"/>
          <w:sz w:val="24"/>
          <w:szCs w:val="24"/>
          <w:lang w:eastAsia="ru-RU"/>
        </w:rPr>
      </w:pPr>
      <w:r w:rsidRPr="0063563F">
        <w:rPr>
          <w:rFonts w:eastAsia="Times New Roman" w:cs="Times New Roman"/>
          <w:sz w:val="24"/>
          <w:szCs w:val="24"/>
          <w:lang w:eastAsia="ru-RU"/>
        </w:rPr>
        <w:t>б) выездная.</w:t>
      </w:r>
    </w:p>
    <w:p w:rsidR="0063563F" w:rsidRPr="0063563F" w:rsidRDefault="0063563F" w:rsidP="0063563F">
      <w:pPr>
        <w:spacing w:after="0"/>
        <w:ind w:firstLine="709"/>
        <w:jc w:val="both"/>
        <w:rPr>
          <w:rFonts w:eastAsia="Times New Roman" w:cs="Times New Roman"/>
          <w:sz w:val="24"/>
          <w:szCs w:val="24"/>
          <w:lang w:eastAsia="ru-RU"/>
        </w:rPr>
      </w:pPr>
      <w:r w:rsidRPr="0063563F">
        <w:rPr>
          <w:rFonts w:eastAsia="Times New Roman" w:cs="Times New Roman"/>
          <w:sz w:val="24"/>
          <w:szCs w:val="24"/>
          <w:lang w:eastAsia="ru-RU"/>
        </w:rPr>
        <w:t>Практика реализуется в медицинских организациях, являющихся клиническими (учебными) базами, на основании заключенного договора между организацией образования и медицинской организацией, путем участия ординатора в оказании медицинской помощи гражданам в соответствии с программой ординатуры под контролем медицинского персонала, несущего ответственность за их профессиональную подготовку.</w:t>
      </w:r>
    </w:p>
    <w:p w:rsidR="0063563F" w:rsidRPr="0063563F" w:rsidRDefault="0063563F" w:rsidP="0063563F">
      <w:pPr>
        <w:spacing w:after="0"/>
        <w:ind w:firstLine="709"/>
        <w:jc w:val="both"/>
        <w:rPr>
          <w:rFonts w:eastAsia="Times New Roman" w:cs="Times New Roman"/>
          <w:sz w:val="24"/>
          <w:szCs w:val="24"/>
          <w:lang w:eastAsia="ru-RU"/>
        </w:rPr>
      </w:pPr>
      <w:r w:rsidRPr="0063563F">
        <w:rPr>
          <w:rFonts w:eastAsia="Times New Roman" w:cs="Times New Roman"/>
          <w:sz w:val="24"/>
          <w:szCs w:val="24"/>
          <w:lang w:eastAsia="ru-RU"/>
        </w:rPr>
        <w:t>Для лиц с ограниченными возможностями здоровья выбор мест прохождения практик должен учитывать состояние здоровья и требования по доступност</w:t>
      </w:r>
      <w:r>
        <w:rPr>
          <w:rFonts w:eastAsia="Times New Roman" w:cs="Times New Roman"/>
          <w:sz w:val="24"/>
          <w:szCs w:val="24"/>
          <w:lang w:eastAsia="ru-RU"/>
        </w:rPr>
        <w:t>и.</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27. В Блок 3 «Итоговая государственная аттестация» входит подготовка и сдача государственного экзамена.</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28. При разработке программы ординатуры обучающимся обеспечивается возможность освоения дисциплин (модулей) по выбору, в том числе освоения специализированных адаптационных дисциплин (модулей) для лиц с ограниченными возможностями здоровья в объеме не менее 30 процентов от объема вариативной части Блока 1 «Дисциплины (модули)».</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 xml:space="preserve">29. Количество часов, отведенных на занятия лекционного типа в целом по Блоку 1 «Дисциплины (модули)» должно составлять не </w:t>
      </w:r>
      <w:r w:rsidR="00D609F3">
        <w:rPr>
          <w:rFonts w:eastAsia="Times New Roman" w:cs="Times New Roman"/>
          <w:sz w:val="24"/>
          <w:szCs w:val="24"/>
          <w:lang w:eastAsia="ru-RU"/>
        </w:rPr>
        <w:t>менее</w:t>
      </w:r>
      <w:r w:rsidRPr="00D60A18">
        <w:rPr>
          <w:rFonts w:eastAsia="Times New Roman" w:cs="Times New Roman"/>
          <w:sz w:val="24"/>
          <w:szCs w:val="24"/>
          <w:lang w:eastAsia="ru-RU"/>
        </w:rPr>
        <w:t xml:space="preserve"> 15 процентов от общего количества часов аудиторных занятий, отведенных на реализацию данного Блока.</w:t>
      </w:r>
    </w:p>
    <w:p w:rsidR="00FC2064" w:rsidRDefault="00FC2064" w:rsidP="00D60A18">
      <w:pPr>
        <w:shd w:val="clear" w:color="auto" w:fill="FFFFFF"/>
        <w:spacing w:after="0"/>
        <w:ind w:firstLine="709"/>
        <w:jc w:val="both"/>
        <w:rPr>
          <w:rFonts w:eastAsia="Times New Roman" w:cs="Times New Roman"/>
          <w:sz w:val="24"/>
          <w:szCs w:val="24"/>
          <w:lang w:eastAsia="ru-RU"/>
        </w:rPr>
      </w:pPr>
    </w:p>
    <w:p w:rsidR="00D60A18" w:rsidRDefault="00D60A18" w:rsidP="00FC2064">
      <w:pPr>
        <w:shd w:val="clear" w:color="auto" w:fill="FFFFFF"/>
        <w:spacing w:after="0"/>
        <w:jc w:val="center"/>
        <w:rPr>
          <w:rFonts w:eastAsia="Times New Roman" w:cs="Times New Roman"/>
          <w:sz w:val="24"/>
          <w:szCs w:val="24"/>
          <w:lang w:eastAsia="ru-RU"/>
        </w:rPr>
      </w:pPr>
      <w:r w:rsidRPr="00D60A18">
        <w:rPr>
          <w:rFonts w:eastAsia="Times New Roman" w:cs="Times New Roman"/>
          <w:sz w:val="24"/>
          <w:szCs w:val="24"/>
          <w:lang w:eastAsia="ru-RU"/>
        </w:rPr>
        <w:t>7. Требования к условиям реализации программ ординатуры</w:t>
      </w:r>
    </w:p>
    <w:p w:rsidR="00FC2064" w:rsidRPr="00D60A18" w:rsidRDefault="00FC2064" w:rsidP="00FC2064">
      <w:pPr>
        <w:shd w:val="clear" w:color="auto" w:fill="FFFFFF"/>
        <w:spacing w:after="0"/>
        <w:jc w:val="center"/>
        <w:rPr>
          <w:rFonts w:eastAsia="Times New Roman" w:cs="Times New Roman"/>
          <w:sz w:val="24"/>
          <w:szCs w:val="24"/>
          <w:lang w:eastAsia="ru-RU"/>
        </w:rPr>
      </w:pP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30. Общесистемные требования к реализации программы ординатуры:</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а)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работы обучающихся, предусмотренной учебным планом;</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б) 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организации.</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Электронно-библиотечная система (электронная библиотека) и электронная информационно-образовательная среда должна обеспечивать возможность доступа обучающегося из любой точки, в которой имеется доступ к глобальной сети Интернет (далее - сеть Интернет), как на территории организации, так и вне ее.</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Электронная информационно-образовательная среда организации должна обеспечивать:</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1)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2) фиксацию хода образовательного процесса, результатов промежуточной аттестации и результатов освоения основной образовательной программы;</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3)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4)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5)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в)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ординатуры в сетевой форме;</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г) в случае реализации программы ординатуры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w:t>
      </w:r>
    </w:p>
    <w:p w:rsidR="00D55B01"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 xml:space="preserve">д) </w:t>
      </w:r>
      <w:r w:rsidR="00D55B01" w:rsidRPr="00D55B01">
        <w:rPr>
          <w:rFonts w:eastAsia="Times New Roman" w:cs="Times New Roman"/>
          <w:sz w:val="24"/>
          <w:szCs w:val="24"/>
          <w:lang w:eastAsia="ru-RU"/>
        </w:rPr>
        <w:t>квалификация руководящих и научно-педагогических работников организации должна соответствовать квалификационным характеристикам, установленным квалификационными требованиями к работникам образования, согласно Единому квалификационному справочнику должностей руководителей, специалистов и служащих, раздел: «Квалификационные характеристики должностей работников образования</w:t>
      </w:r>
      <w:r w:rsidR="00FA758A">
        <w:rPr>
          <w:rFonts w:eastAsia="Times New Roman" w:cs="Times New Roman"/>
          <w:sz w:val="24"/>
          <w:szCs w:val="24"/>
          <w:lang w:eastAsia="ru-RU"/>
        </w:rPr>
        <w:t>»</w:t>
      </w:r>
      <w:r w:rsidR="00D55B01" w:rsidRPr="00D55B01">
        <w:rPr>
          <w:rFonts w:eastAsia="Times New Roman" w:cs="Times New Roman"/>
          <w:sz w:val="24"/>
          <w:szCs w:val="24"/>
          <w:lang w:eastAsia="ru-RU"/>
        </w:rPr>
        <w:t>;</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31. Требования к кадровым условиям реализации программ ординатуры:</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а) реализация программы ординатуры обеспечивается руководящими и научно-педагогическими работниками организации, а также лицами, привлекаемыми к реализации программы ординатуры;</w:t>
      </w:r>
    </w:p>
    <w:p w:rsidR="00D60A18" w:rsidRPr="00D60A18" w:rsidRDefault="00FB75D5" w:rsidP="00D60A18">
      <w:pPr>
        <w:shd w:val="clear" w:color="auto" w:fill="FFFFFF"/>
        <w:spacing w:after="0"/>
        <w:ind w:firstLine="709"/>
        <w:jc w:val="both"/>
        <w:rPr>
          <w:rFonts w:eastAsia="Times New Roman" w:cs="Times New Roman"/>
          <w:sz w:val="24"/>
          <w:szCs w:val="24"/>
          <w:lang w:eastAsia="ru-RU"/>
        </w:rPr>
      </w:pPr>
      <w:r w:rsidRPr="00FB75D5">
        <w:rPr>
          <w:rFonts w:eastAsia="Times New Roman" w:cs="Times New Roman"/>
          <w:sz w:val="24"/>
          <w:szCs w:val="24"/>
          <w:lang w:eastAsia="ru-RU"/>
        </w:rPr>
        <w:t>б)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Приднестровской Молдавской Республике) и (или) ученое звание (в том числе ученое звание, полученное за рубежом и признаваемое в Приднестровской Молдавской Республике), и (или) имеющих первую или высшую профессиональную категорию врача-специалиста в общем числе научно-педагогических работников, реализующих программу ординатуры, должна быть не менее 55 процентов</w:t>
      </w:r>
      <w:r w:rsidR="00D60A18" w:rsidRPr="00D60A18">
        <w:rPr>
          <w:rFonts w:eastAsia="Times New Roman" w:cs="Times New Roman"/>
          <w:sz w:val="24"/>
          <w:szCs w:val="24"/>
          <w:lang w:eastAsia="ru-RU"/>
        </w:rPr>
        <w:t>.</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32. Минимально необходимый для реализации программы ординатуры перечень материально-технического обеспечения включает в себя специально оборудованные помещения для проведения учебных занятий, в том числе:</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а) аудитории, оборудованные мультимедийными и иными средствами обучения, позволяющими использовать симуляционные технологии, с типовыми наборами профессиональных моделей результатов лабораторных и инструментальных исследований в количестве, позволяющем обучающимся осваивать умения и навыки, предусмотренные профессиональной деятельностью, индивидуально;</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б) лаборатории, оснащенные специализированным оборудованием (микроскоп, термостат, набор химической посуды, массоизмерительное оборудование, актинометр, анализатор нитратов и нитритов, ареометр, бокс-штатив, вискозиметр, газоанализатор, груша резиновая, дейонизатор, диспенсор, дистиллятор, дозатор с наконечниками, измеритель электромагнитных полей, кислородомер, колориметр, pH-метр, кондуктометр, люксметр, мерная пипетка, метеоскоп, пикнометр, пирометр, поляриметр, принадлежность для забора биоматериала и смывов с поверхности, пробоотборник, пылемер, радиометр радона, радиометр ультрафиолетовый, рефрактометр, спектрофотометр, счетчикаэрозольных частиц, счетчик аэроионов, термоанемометр, термогигрометр с черной сферой, термолюминесцентный дозиметр, фотоэлектроколориметр, шумомер, электроаспиратор, эталонный ультрафиолетовый излучатель) и расходным материалом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В случае применения электронного обучения, дистанционных образовательных технологий применяется соответствующее программное обеспечение, позволяющее обучающимся осваивать умения и навыки, предусмотренные профессиональной деятельностью.</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33. Организация должна быть обеспечена необходимым комплектом программного обеспечения (состав определяется в рабочих программах дисциплин (модулей) и подлежит ежегодному обновлению):</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а)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ординатуры;</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б)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D60A18" w:rsidRPr="00D60A18" w:rsidRDefault="00D60A18" w:rsidP="00D60A18">
      <w:pPr>
        <w:shd w:val="clear" w:color="auto" w:fill="FFFFFF"/>
        <w:spacing w:after="0"/>
        <w:ind w:firstLine="709"/>
        <w:jc w:val="both"/>
        <w:rPr>
          <w:rFonts w:eastAsia="Times New Roman" w:cs="Times New Roman"/>
          <w:sz w:val="24"/>
          <w:szCs w:val="24"/>
          <w:lang w:eastAsia="ru-RU"/>
        </w:rPr>
      </w:pPr>
      <w:r w:rsidRPr="00D60A18">
        <w:rPr>
          <w:rFonts w:eastAsia="Times New Roman" w:cs="Times New Roman"/>
          <w:sz w:val="24"/>
          <w:szCs w:val="24"/>
          <w:lang w:eastAsia="ru-RU"/>
        </w:rPr>
        <w:t>в)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FC2064" w:rsidRDefault="00FC2064" w:rsidP="00D60A18">
      <w:pPr>
        <w:shd w:val="clear" w:color="auto" w:fill="FFFFFF"/>
        <w:spacing w:after="0"/>
        <w:ind w:firstLine="709"/>
        <w:jc w:val="both"/>
        <w:rPr>
          <w:rFonts w:eastAsia="Times New Roman" w:cs="Times New Roman"/>
          <w:sz w:val="24"/>
          <w:szCs w:val="24"/>
          <w:lang w:eastAsia="ru-RU"/>
        </w:rPr>
      </w:pPr>
    </w:p>
    <w:p w:rsidR="00FC2064" w:rsidRDefault="00FC2064" w:rsidP="00D60A18">
      <w:pPr>
        <w:shd w:val="clear" w:color="auto" w:fill="FFFFFF"/>
        <w:spacing w:after="0"/>
        <w:ind w:firstLine="709"/>
        <w:jc w:val="both"/>
        <w:rPr>
          <w:rFonts w:eastAsia="Times New Roman" w:cs="Times New Roman"/>
          <w:sz w:val="24"/>
          <w:szCs w:val="24"/>
          <w:lang w:eastAsia="ru-RU"/>
        </w:rPr>
      </w:pPr>
    </w:p>
    <w:p w:rsidR="00FC2064" w:rsidRDefault="00FC2064" w:rsidP="00D60A18">
      <w:pPr>
        <w:shd w:val="clear" w:color="auto" w:fill="FFFFFF"/>
        <w:spacing w:after="0"/>
        <w:ind w:firstLine="709"/>
        <w:jc w:val="both"/>
        <w:rPr>
          <w:rFonts w:eastAsia="Times New Roman" w:cs="Times New Roman"/>
          <w:sz w:val="24"/>
          <w:szCs w:val="24"/>
          <w:lang w:eastAsia="ru-RU"/>
        </w:rPr>
      </w:pPr>
    </w:p>
    <w:p w:rsidR="00FC2064" w:rsidRDefault="00FC2064" w:rsidP="00D60A18">
      <w:pPr>
        <w:shd w:val="clear" w:color="auto" w:fill="FFFFFF"/>
        <w:spacing w:after="0"/>
        <w:ind w:firstLine="709"/>
        <w:jc w:val="both"/>
        <w:rPr>
          <w:rFonts w:eastAsia="Times New Roman" w:cs="Times New Roman"/>
          <w:sz w:val="24"/>
          <w:szCs w:val="24"/>
          <w:lang w:eastAsia="ru-RU"/>
        </w:rPr>
      </w:pPr>
    </w:p>
    <w:p w:rsidR="00FC2064" w:rsidRDefault="00FC2064" w:rsidP="00D60A18">
      <w:pPr>
        <w:shd w:val="clear" w:color="auto" w:fill="FFFFFF"/>
        <w:spacing w:after="0"/>
        <w:ind w:firstLine="709"/>
        <w:jc w:val="both"/>
        <w:rPr>
          <w:rFonts w:eastAsia="Times New Roman" w:cs="Times New Roman"/>
          <w:sz w:val="24"/>
          <w:szCs w:val="24"/>
          <w:lang w:eastAsia="ru-RU"/>
        </w:rPr>
      </w:pPr>
    </w:p>
    <w:p w:rsidR="00FC2064" w:rsidRDefault="00FC2064" w:rsidP="00D60A18">
      <w:pPr>
        <w:shd w:val="clear" w:color="auto" w:fill="FFFFFF"/>
        <w:spacing w:after="0"/>
        <w:ind w:firstLine="709"/>
        <w:jc w:val="both"/>
        <w:rPr>
          <w:rFonts w:eastAsia="Times New Roman" w:cs="Times New Roman"/>
          <w:sz w:val="24"/>
          <w:szCs w:val="24"/>
          <w:lang w:eastAsia="ru-RU"/>
        </w:rPr>
      </w:pPr>
    </w:p>
    <w:p w:rsidR="00FC2064" w:rsidRDefault="00FC2064" w:rsidP="00D60A18">
      <w:pPr>
        <w:shd w:val="clear" w:color="auto" w:fill="FFFFFF"/>
        <w:spacing w:after="0"/>
        <w:ind w:firstLine="709"/>
        <w:jc w:val="both"/>
        <w:rPr>
          <w:rFonts w:eastAsia="Times New Roman" w:cs="Times New Roman"/>
          <w:sz w:val="24"/>
          <w:szCs w:val="24"/>
          <w:lang w:eastAsia="ru-RU"/>
        </w:rPr>
      </w:pPr>
    </w:p>
    <w:p w:rsidR="00FC2064" w:rsidRDefault="00FC2064" w:rsidP="00D60A18">
      <w:pPr>
        <w:shd w:val="clear" w:color="auto" w:fill="FFFFFF"/>
        <w:spacing w:after="0"/>
        <w:ind w:firstLine="709"/>
        <w:jc w:val="both"/>
        <w:rPr>
          <w:rFonts w:eastAsia="Times New Roman" w:cs="Times New Roman"/>
          <w:sz w:val="24"/>
          <w:szCs w:val="24"/>
          <w:lang w:eastAsia="ru-RU"/>
        </w:rPr>
      </w:pPr>
    </w:p>
    <w:p w:rsidR="00FC2064" w:rsidRDefault="00FC2064" w:rsidP="00D60A18">
      <w:pPr>
        <w:shd w:val="clear" w:color="auto" w:fill="FFFFFF"/>
        <w:spacing w:after="0"/>
        <w:ind w:firstLine="709"/>
        <w:jc w:val="both"/>
        <w:rPr>
          <w:rFonts w:eastAsia="Times New Roman" w:cs="Times New Roman"/>
          <w:sz w:val="24"/>
          <w:szCs w:val="24"/>
          <w:lang w:eastAsia="ru-RU"/>
        </w:rPr>
      </w:pPr>
    </w:p>
    <w:p w:rsidR="00FC2064" w:rsidRDefault="00FC2064" w:rsidP="00D60A18">
      <w:pPr>
        <w:shd w:val="clear" w:color="auto" w:fill="FFFFFF"/>
        <w:spacing w:after="0"/>
        <w:ind w:firstLine="709"/>
        <w:jc w:val="both"/>
        <w:rPr>
          <w:rFonts w:eastAsia="Times New Roman" w:cs="Times New Roman"/>
          <w:sz w:val="24"/>
          <w:szCs w:val="24"/>
          <w:lang w:eastAsia="ru-RU"/>
        </w:rPr>
      </w:pPr>
    </w:p>
    <w:p w:rsidR="00FC2064" w:rsidRDefault="00FC2064" w:rsidP="00D60A18">
      <w:pPr>
        <w:shd w:val="clear" w:color="auto" w:fill="FFFFFF"/>
        <w:spacing w:after="0"/>
        <w:ind w:firstLine="709"/>
        <w:jc w:val="both"/>
        <w:rPr>
          <w:rFonts w:eastAsia="Times New Roman" w:cs="Times New Roman"/>
          <w:sz w:val="24"/>
          <w:szCs w:val="24"/>
          <w:lang w:eastAsia="ru-RU"/>
        </w:rPr>
      </w:pPr>
    </w:p>
    <w:p w:rsidR="00FC2064" w:rsidRDefault="00FC2064" w:rsidP="00D60A18">
      <w:pPr>
        <w:shd w:val="clear" w:color="auto" w:fill="FFFFFF"/>
        <w:spacing w:after="0"/>
        <w:ind w:firstLine="709"/>
        <w:jc w:val="both"/>
        <w:rPr>
          <w:rFonts w:eastAsia="Times New Roman" w:cs="Times New Roman"/>
          <w:sz w:val="24"/>
          <w:szCs w:val="24"/>
          <w:lang w:eastAsia="ru-RU"/>
        </w:rPr>
      </w:pPr>
    </w:p>
    <w:p w:rsidR="00FC2064" w:rsidRDefault="00FC2064" w:rsidP="00D60A18">
      <w:pPr>
        <w:shd w:val="clear" w:color="auto" w:fill="FFFFFF"/>
        <w:spacing w:after="0"/>
        <w:ind w:firstLine="709"/>
        <w:jc w:val="both"/>
        <w:rPr>
          <w:rFonts w:eastAsia="Times New Roman" w:cs="Times New Roman"/>
          <w:sz w:val="24"/>
          <w:szCs w:val="24"/>
          <w:lang w:eastAsia="ru-RU"/>
        </w:rPr>
      </w:pPr>
    </w:p>
    <w:p w:rsidR="00FC2064" w:rsidRDefault="00FC2064" w:rsidP="00D60A18">
      <w:pPr>
        <w:shd w:val="clear" w:color="auto" w:fill="FFFFFF"/>
        <w:spacing w:after="0"/>
        <w:ind w:firstLine="709"/>
        <w:jc w:val="both"/>
        <w:rPr>
          <w:rFonts w:eastAsia="Times New Roman" w:cs="Times New Roman"/>
          <w:sz w:val="24"/>
          <w:szCs w:val="24"/>
          <w:lang w:eastAsia="ru-RU"/>
        </w:rPr>
      </w:pPr>
    </w:p>
    <w:p w:rsidR="00FC2064" w:rsidRDefault="00FC2064" w:rsidP="00D60A18">
      <w:pPr>
        <w:shd w:val="clear" w:color="auto" w:fill="FFFFFF"/>
        <w:spacing w:after="0"/>
        <w:ind w:firstLine="709"/>
        <w:jc w:val="both"/>
        <w:rPr>
          <w:rFonts w:eastAsia="Times New Roman" w:cs="Times New Roman"/>
          <w:sz w:val="24"/>
          <w:szCs w:val="24"/>
          <w:lang w:eastAsia="ru-RU"/>
        </w:rPr>
      </w:pPr>
    </w:p>
    <w:p w:rsidR="00FC2064" w:rsidRDefault="00FC2064" w:rsidP="00D60A18">
      <w:pPr>
        <w:shd w:val="clear" w:color="auto" w:fill="FFFFFF"/>
        <w:spacing w:after="0"/>
        <w:ind w:firstLine="709"/>
        <w:jc w:val="both"/>
        <w:rPr>
          <w:rFonts w:eastAsia="Times New Roman" w:cs="Times New Roman"/>
          <w:sz w:val="24"/>
          <w:szCs w:val="24"/>
          <w:lang w:eastAsia="ru-RU"/>
        </w:rPr>
      </w:pPr>
    </w:p>
    <w:p w:rsidR="00FC2064" w:rsidRDefault="00FC2064" w:rsidP="00D60A18">
      <w:pPr>
        <w:shd w:val="clear" w:color="auto" w:fill="FFFFFF"/>
        <w:spacing w:after="0"/>
        <w:ind w:firstLine="709"/>
        <w:jc w:val="both"/>
        <w:rPr>
          <w:rFonts w:eastAsia="Times New Roman" w:cs="Times New Roman"/>
          <w:sz w:val="24"/>
          <w:szCs w:val="24"/>
          <w:lang w:eastAsia="ru-RU"/>
        </w:rPr>
      </w:pPr>
    </w:p>
    <w:p w:rsidR="00FC2064" w:rsidRDefault="00FC2064" w:rsidP="00D60A18">
      <w:pPr>
        <w:shd w:val="clear" w:color="auto" w:fill="FFFFFF"/>
        <w:spacing w:after="0"/>
        <w:ind w:firstLine="709"/>
        <w:jc w:val="both"/>
        <w:rPr>
          <w:rFonts w:eastAsia="Times New Roman" w:cs="Times New Roman"/>
          <w:sz w:val="24"/>
          <w:szCs w:val="24"/>
          <w:lang w:eastAsia="ru-RU"/>
        </w:rPr>
      </w:pPr>
    </w:p>
    <w:p w:rsidR="00FC2064" w:rsidRDefault="00FC2064" w:rsidP="00D60A18">
      <w:pPr>
        <w:shd w:val="clear" w:color="auto" w:fill="FFFFFF"/>
        <w:spacing w:after="0"/>
        <w:ind w:firstLine="709"/>
        <w:jc w:val="both"/>
        <w:rPr>
          <w:rFonts w:eastAsia="Times New Roman" w:cs="Times New Roman"/>
          <w:sz w:val="24"/>
          <w:szCs w:val="24"/>
          <w:lang w:eastAsia="ru-RU"/>
        </w:rPr>
      </w:pPr>
    </w:p>
    <w:p w:rsidR="00FC2064" w:rsidRDefault="00FC2064" w:rsidP="00D60A18">
      <w:pPr>
        <w:shd w:val="clear" w:color="auto" w:fill="FFFFFF"/>
        <w:spacing w:after="0"/>
        <w:ind w:firstLine="709"/>
        <w:jc w:val="both"/>
        <w:rPr>
          <w:rFonts w:eastAsia="Times New Roman" w:cs="Times New Roman"/>
          <w:sz w:val="24"/>
          <w:szCs w:val="24"/>
          <w:lang w:eastAsia="ru-RU"/>
        </w:rPr>
      </w:pPr>
    </w:p>
    <w:p w:rsidR="00FC2064" w:rsidRDefault="00FC2064" w:rsidP="00D60A18">
      <w:pPr>
        <w:shd w:val="clear" w:color="auto" w:fill="FFFFFF"/>
        <w:spacing w:after="0"/>
        <w:ind w:firstLine="709"/>
        <w:jc w:val="both"/>
        <w:rPr>
          <w:rFonts w:eastAsia="Times New Roman" w:cs="Times New Roman"/>
          <w:sz w:val="24"/>
          <w:szCs w:val="24"/>
          <w:lang w:eastAsia="ru-RU"/>
        </w:rPr>
      </w:pPr>
    </w:p>
    <w:p w:rsidR="00FC2064" w:rsidRDefault="00FC2064" w:rsidP="00D60A18">
      <w:pPr>
        <w:shd w:val="clear" w:color="auto" w:fill="FFFFFF"/>
        <w:spacing w:after="0"/>
        <w:ind w:firstLine="709"/>
        <w:jc w:val="both"/>
        <w:rPr>
          <w:rFonts w:eastAsia="Times New Roman" w:cs="Times New Roman"/>
          <w:sz w:val="24"/>
          <w:szCs w:val="24"/>
          <w:lang w:eastAsia="ru-RU"/>
        </w:rPr>
      </w:pPr>
    </w:p>
    <w:p w:rsidR="00FC2064" w:rsidRDefault="00FC2064" w:rsidP="00D60A18">
      <w:pPr>
        <w:shd w:val="clear" w:color="auto" w:fill="FFFFFF"/>
        <w:spacing w:after="0"/>
        <w:ind w:firstLine="709"/>
        <w:jc w:val="both"/>
        <w:rPr>
          <w:rFonts w:eastAsia="Times New Roman" w:cs="Times New Roman"/>
          <w:sz w:val="24"/>
          <w:szCs w:val="24"/>
          <w:lang w:eastAsia="ru-RU"/>
        </w:rPr>
      </w:pPr>
    </w:p>
    <w:p w:rsidR="00FC2064" w:rsidRDefault="00FC2064" w:rsidP="00D60A18">
      <w:pPr>
        <w:shd w:val="clear" w:color="auto" w:fill="FFFFFF"/>
        <w:spacing w:after="0"/>
        <w:ind w:firstLine="709"/>
        <w:jc w:val="both"/>
        <w:rPr>
          <w:rFonts w:eastAsia="Times New Roman" w:cs="Times New Roman"/>
          <w:sz w:val="24"/>
          <w:szCs w:val="24"/>
          <w:lang w:eastAsia="ru-RU"/>
        </w:rPr>
      </w:pPr>
    </w:p>
    <w:p w:rsidR="00FC2064" w:rsidRDefault="00FC2064" w:rsidP="00D60A18">
      <w:pPr>
        <w:shd w:val="clear" w:color="auto" w:fill="FFFFFF"/>
        <w:spacing w:after="0"/>
        <w:ind w:firstLine="709"/>
        <w:jc w:val="both"/>
        <w:rPr>
          <w:rFonts w:eastAsia="Times New Roman" w:cs="Times New Roman"/>
          <w:sz w:val="24"/>
          <w:szCs w:val="24"/>
          <w:lang w:eastAsia="ru-RU"/>
        </w:rPr>
      </w:pPr>
    </w:p>
    <w:p w:rsidR="00FC2064" w:rsidRDefault="00FC2064" w:rsidP="00D60A18">
      <w:pPr>
        <w:shd w:val="clear" w:color="auto" w:fill="FFFFFF"/>
        <w:spacing w:after="0"/>
        <w:ind w:firstLine="709"/>
        <w:jc w:val="both"/>
        <w:rPr>
          <w:rFonts w:eastAsia="Times New Roman" w:cs="Times New Roman"/>
          <w:sz w:val="24"/>
          <w:szCs w:val="24"/>
          <w:lang w:eastAsia="ru-RU"/>
        </w:rPr>
      </w:pPr>
    </w:p>
    <w:p w:rsidR="00755C73" w:rsidRDefault="00755C73" w:rsidP="00D60A18">
      <w:pPr>
        <w:shd w:val="clear" w:color="auto" w:fill="FFFFFF"/>
        <w:spacing w:after="0"/>
        <w:ind w:firstLine="709"/>
        <w:jc w:val="both"/>
        <w:rPr>
          <w:rFonts w:eastAsia="Times New Roman" w:cs="Times New Roman"/>
          <w:sz w:val="24"/>
          <w:szCs w:val="24"/>
          <w:lang w:eastAsia="ru-RU"/>
        </w:rPr>
      </w:pPr>
    </w:p>
    <w:p w:rsidR="00755C73" w:rsidRDefault="00755C73" w:rsidP="00D60A18">
      <w:pPr>
        <w:shd w:val="clear" w:color="auto" w:fill="FFFFFF"/>
        <w:spacing w:after="0"/>
        <w:ind w:firstLine="709"/>
        <w:jc w:val="both"/>
        <w:rPr>
          <w:rFonts w:eastAsia="Times New Roman" w:cs="Times New Roman"/>
          <w:sz w:val="24"/>
          <w:szCs w:val="24"/>
          <w:lang w:eastAsia="ru-RU"/>
        </w:rPr>
      </w:pPr>
    </w:p>
    <w:p w:rsidR="00755C73" w:rsidRDefault="00755C73" w:rsidP="00D60A18">
      <w:pPr>
        <w:shd w:val="clear" w:color="auto" w:fill="FFFFFF"/>
        <w:spacing w:after="0"/>
        <w:ind w:firstLine="709"/>
        <w:jc w:val="both"/>
        <w:rPr>
          <w:rFonts w:eastAsia="Times New Roman" w:cs="Times New Roman"/>
          <w:sz w:val="24"/>
          <w:szCs w:val="24"/>
          <w:lang w:eastAsia="ru-RU"/>
        </w:rPr>
      </w:pPr>
    </w:p>
    <w:p w:rsidR="00FC2064" w:rsidRDefault="00FC2064" w:rsidP="00D60A18">
      <w:pPr>
        <w:shd w:val="clear" w:color="auto" w:fill="FFFFFF"/>
        <w:spacing w:after="0"/>
        <w:ind w:firstLine="709"/>
        <w:jc w:val="both"/>
        <w:rPr>
          <w:rFonts w:eastAsia="Times New Roman" w:cs="Times New Roman"/>
          <w:sz w:val="24"/>
          <w:szCs w:val="24"/>
          <w:lang w:eastAsia="ru-RU"/>
        </w:rPr>
      </w:pPr>
    </w:p>
    <w:p w:rsidR="00FC2064" w:rsidRDefault="00FC2064" w:rsidP="00D60A18">
      <w:pPr>
        <w:shd w:val="clear" w:color="auto" w:fill="FFFFFF"/>
        <w:spacing w:after="0"/>
        <w:ind w:firstLine="709"/>
        <w:jc w:val="both"/>
        <w:rPr>
          <w:rFonts w:eastAsia="Times New Roman" w:cs="Times New Roman"/>
          <w:sz w:val="24"/>
          <w:szCs w:val="24"/>
          <w:lang w:eastAsia="ru-RU"/>
        </w:rPr>
      </w:pPr>
    </w:p>
    <w:p w:rsidR="00D60A18" w:rsidRPr="00D60A18" w:rsidRDefault="00D60A18" w:rsidP="00FC2064">
      <w:pPr>
        <w:shd w:val="clear" w:color="auto" w:fill="FFFFFF"/>
        <w:spacing w:after="0"/>
        <w:ind w:left="4395"/>
        <w:jc w:val="both"/>
        <w:rPr>
          <w:rFonts w:eastAsia="Times New Roman" w:cs="Times New Roman"/>
          <w:sz w:val="24"/>
          <w:szCs w:val="24"/>
          <w:lang w:eastAsia="ru-RU"/>
        </w:rPr>
      </w:pPr>
      <w:r w:rsidRPr="00D60A18">
        <w:rPr>
          <w:rFonts w:eastAsia="Times New Roman" w:cs="Times New Roman"/>
          <w:sz w:val="24"/>
          <w:szCs w:val="24"/>
          <w:lang w:eastAsia="ru-RU"/>
        </w:rPr>
        <w:t>Приложение</w:t>
      </w:r>
    </w:p>
    <w:p w:rsidR="00D60A18" w:rsidRPr="00D60A18" w:rsidRDefault="00D60A18" w:rsidP="00FC2064">
      <w:pPr>
        <w:shd w:val="clear" w:color="auto" w:fill="FFFFFF"/>
        <w:spacing w:after="0"/>
        <w:ind w:left="4395"/>
        <w:jc w:val="both"/>
        <w:rPr>
          <w:rFonts w:eastAsia="Times New Roman" w:cs="Times New Roman"/>
          <w:sz w:val="24"/>
          <w:szCs w:val="24"/>
          <w:lang w:eastAsia="ru-RU"/>
        </w:rPr>
      </w:pPr>
      <w:r w:rsidRPr="00D60A18">
        <w:rPr>
          <w:rFonts w:eastAsia="Times New Roman" w:cs="Times New Roman"/>
          <w:sz w:val="24"/>
          <w:szCs w:val="24"/>
          <w:lang w:eastAsia="ru-RU"/>
        </w:rPr>
        <w:t>к Государственному образовательному</w:t>
      </w:r>
    </w:p>
    <w:p w:rsidR="00D60A18" w:rsidRPr="00D60A18" w:rsidRDefault="00D60A18" w:rsidP="00FC2064">
      <w:pPr>
        <w:shd w:val="clear" w:color="auto" w:fill="FFFFFF"/>
        <w:spacing w:after="0"/>
        <w:ind w:left="4395"/>
        <w:jc w:val="both"/>
        <w:rPr>
          <w:rFonts w:eastAsia="Times New Roman" w:cs="Times New Roman"/>
          <w:sz w:val="24"/>
          <w:szCs w:val="24"/>
          <w:lang w:eastAsia="ru-RU"/>
        </w:rPr>
      </w:pPr>
      <w:r w:rsidRPr="00D60A18">
        <w:rPr>
          <w:rFonts w:eastAsia="Times New Roman" w:cs="Times New Roman"/>
          <w:sz w:val="24"/>
          <w:szCs w:val="24"/>
          <w:lang w:eastAsia="ru-RU"/>
        </w:rPr>
        <w:t>стандарту послевузовского профессионального</w:t>
      </w:r>
    </w:p>
    <w:p w:rsidR="00D60A18" w:rsidRPr="00D60A18" w:rsidRDefault="00D60A18" w:rsidP="00FC2064">
      <w:pPr>
        <w:shd w:val="clear" w:color="auto" w:fill="FFFFFF"/>
        <w:spacing w:after="0"/>
        <w:ind w:left="4395"/>
        <w:jc w:val="both"/>
        <w:rPr>
          <w:rFonts w:eastAsia="Times New Roman" w:cs="Times New Roman"/>
          <w:sz w:val="24"/>
          <w:szCs w:val="24"/>
          <w:lang w:eastAsia="ru-RU"/>
        </w:rPr>
      </w:pPr>
      <w:r w:rsidRPr="00D60A18">
        <w:rPr>
          <w:rFonts w:eastAsia="Times New Roman" w:cs="Times New Roman"/>
          <w:sz w:val="24"/>
          <w:szCs w:val="24"/>
          <w:lang w:eastAsia="ru-RU"/>
        </w:rPr>
        <w:t>образования – ординатуры по специальности</w:t>
      </w:r>
    </w:p>
    <w:p w:rsidR="00D60A18" w:rsidRPr="00D60A18" w:rsidRDefault="00D60A18" w:rsidP="00FC2064">
      <w:pPr>
        <w:shd w:val="clear" w:color="auto" w:fill="FFFFFF"/>
        <w:spacing w:after="0"/>
        <w:ind w:left="4395"/>
        <w:jc w:val="both"/>
        <w:rPr>
          <w:rFonts w:eastAsia="Times New Roman" w:cs="Times New Roman"/>
          <w:sz w:val="24"/>
          <w:szCs w:val="24"/>
          <w:lang w:eastAsia="ru-RU"/>
        </w:rPr>
      </w:pPr>
      <w:r w:rsidRPr="00D60A18">
        <w:rPr>
          <w:rFonts w:eastAsia="Times New Roman" w:cs="Times New Roman"/>
          <w:sz w:val="24"/>
          <w:szCs w:val="24"/>
          <w:lang w:eastAsia="ru-RU"/>
        </w:rPr>
        <w:t>32.08.06 Коммунальная гигиена</w:t>
      </w:r>
    </w:p>
    <w:p w:rsidR="00FC2064" w:rsidRDefault="00FC2064" w:rsidP="00D60A18">
      <w:pPr>
        <w:shd w:val="clear" w:color="auto" w:fill="FFFFFF"/>
        <w:spacing w:after="0"/>
        <w:ind w:firstLine="709"/>
        <w:jc w:val="both"/>
        <w:rPr>
          <w:rFonts w:eastAsia="Times New Roman" w:cs="Times New Roman"/>
          <w:sz w:val="24"/>
          <w:szCs w:val="24"/>
          <w:lang w:eastAsia="ru-RU"/>
        </w:rPr>
      </w:pPr>
    </w:p>
    <w:p w:rsidR="00755C73" w:rsidRDefault="00755C73" w:rsidP="00D60A18">
      <w:pPr>
        <w:shd w:val="clear" w:color="auto" w:fill="FFFFFF"/>
        <w:spacing w:after="0"/>
        <w:ind w:firstLine="709"/>
        <w:jc w:val="both"/>
        <w:rPr>
          <w:rFonts w:eastAsia="Times New Roman" w:cs="Times New Roman"/>
          <w:sz w:val="24"/>
          <w:szCs w:val="24"/>
          <w:lang w:eastAsia="ru-RU"/>
        </w:rPr>
      </w:pPr>
    </w:p>
    <w:p w:rsidR="00D60A18" w:rsidRDefault="00D60A18" w:rsidP="00FC2064">
      <w:pPr>
        <w:shd w:val="clear" w:color="auto" w:fill="FFFFFF"/>
        <w:spacing w:after="0"/>
        <w:jc w:val="center"/>
        <w:rPr>
          <w:rFonts w:eastAsia="Times New Roman" w:cs="Times New Roman"/>
          <w:sz w:val="24"/>
          <w:szCs w:val="24"/>
          <w:lang w:eastAsia="ru-RU"/>
        </w:rPr>
      </w:pPr>
      <w:r w:rsidRPr="00D60A18">
        <w:rPr>
          <w:rFonts w:eastAsia="Times New Roman" w:cs="Times New Roman"/>
          <w:sz w:val="24"/>
          <w:szCs w:val="24"/>
          <w:lang w:eastAsia="ru-RU"/>
        </w:rPr>
        <w:t>Структура программы ординатуры</w:t>
      </w:r>
    </w:p>
    <w:p w:rsidR="00755C73" w:rsidRPr="00D60A18" w:rsidRDefault="00755C73" w:rsidP="00FC2064">
      <w:pPr>
        <w:shd w:val="clear" w:color="auto" w:fill="FFFFFF"/>
        <w:spacing w:after="0"/>
        <w:jc w:val="center"/>
        <w:rPr>
          <w:rFonts w:eastAsia="Times New Roman" w:cs="Times New Roman"/>
          <w:sz w:val="24"/>
          <w:szCs w:val="24"/>
          <w:lang w:eastAsia="ru-RU"/>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14"/>
        <w:gridCol w:w="4151"/>
        <w:gridCol w:w="3773"/>
      </w:tblGrid>
      <w:tr w:rsidR="00D60A18" w:rsidRPr="00D60A18" w:rsidTr="0093186B">
        <w:tc>
          <w:tcPr>
            <w:tcW w:w="556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60A18" w:rsidRPr="00D60A18" w:rsidRDefault="00D60A18" w:rsidP="00FC2064">
            <w:pPr>
              <w:spacing w:after="0"/>
              <w:jc w:val="center"/>
              <w:rPr>
                <w:rFonts w:eastAsia="Times New Roman" w:cs="Times New Roman"/>
                <w:sz w:val="24"/>
                <w:szCs w:val="24"/>
                <w:lang w:eastAsia="ru-RU"/>
              </w:rPr>
            </w:pPr>
            <w:r w:rsidRPr="00D60A18">
              <w:rPr>
                <w:rFonts w:eastAsia="Times New Roman" w:cs="Times New Roman"/>
                <w:sz w:val="24"/>
                <w:szCs w:val="24"/>
                <w:lang w:eastAsia="ru-RU"/>
              </w:rPr>
              <w:t>Структура программы ординатуры</w:t>
            </w:r>
          </w:p>
        </w:tc>
        <w:tc>
          <w:tcPr>
            <w:tcW w:w="37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0A18" w:rsidRPr="00D60A18" w:rsidRDefault="00D60A18" w:rsidP="00FC2064">
            <w:pPr>
              <w:spacing w:after="0"/>
              <w:jc w:val="center"/>
              <w:rPr>
                <w:rFonts w:eastAsia="Times New Roman" w:cs="Times New Roman"/>
                <w:sz w:val="24"/>
                <w:szCs w:val="24"/>
                <w:lang w:eastAsia="ru-RU"/>
              </w:rPr>
            </w:pPr>
            <w:r w:rsidRPr="00D60A18">
              <w:rPr>
                <w:rFonts w:eastAsia="Times New Roman" w:cs="Times New Roman"/>
                <w:sz w:val="24"/>
                <w:szCs w:val="24"/>
                <w:lang w:eastAsia="ru-RU"/>
              </w:rPr>
              <w:t>Объём программы ординатуры в з.е.</w:t>
            </w:r>
          </w:p>
        </w:tc>
      </w:tr>
      <w:tr w:rsidR="00D60A18" w:rsidRPr="00D60A18" w:rsidTr="0093186B">
        <w:tc>
          <w:tcPr>
            <w:tcW w:w="1414" w:type="dxa"/>
            <w:tcBorders>
              <w:top w:val="single" w:sz="4" w:space="0" w:color="auto"/>
              <w:left w:val="outset" w:sz="6" w:space="0" w:color="auto"/>
              <w:bottom w:val="single" w:sz="4" w:space="0" w:color="auto"/>
              <w:right w:val="outset" w:sz="6" w:space="0" w:color="auto"/>
            </w:tcBorders>
            <w:shd w:val="clear" w:color="auto" w:fill="auto"/>
            <w:vAlign w:val="center"/>
            <w:hideMark/>
          </w:tcPr>
          <w:p w:rsidR="00D60A18" w:rsidRPr="00D60A18" w:rsidRDefault="00D60A18" w:rsidP="00FC2064">
            <w:pPr>
              <w:spacing w:after="0"/>
              <w:ind w:left="112"/>
              <w:jc w:val="both"/>
              <w:rPr>
                <w:rFonts w:eastAsia="Times New Roman" w:cs="Times New Roman"/>
                <w:sz w:val="24"/>
                <w:szCs w:val="24"/>
                <w:lang w:eastAsia="ru-RU"/>
              </w:rPr>
            </w:pPr>
            <w:r w:rsidRPr="00D60A18">
              <w:rPr>
                <w:rFonts w:eastAsia="Times New Roman" w:cs="Times New Roman"/>
                <w:sz w:val="24"/>
                <w:szCs w:val="24"/>
                <w:lang w:eastAsia="ru-RU"/>
              </w:rPr>
              <w:t>Блок 1</w:t>
            </w:r>
          </w:p>
        </w:tc>
        <w:tc>
          <w:tcPr>
            <w:tcW w:w="4151"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D60A18" w:rsidRPr="00D60A18" w:rsidRDefault="00D60A18" w:rsidP="00F27A12">
            <w:pPr>
              <w:spacing w:after="0"/>
              <w:ind w:left="84"/>
              <w:jc w:val="both"/>
              <w:rPr>
                <w:rFonts w:eastAsia="Times New Roman" w:cs="Times New Roman"/>
                <w:sz w:val="24"/>
                <w:szCs w:val="24"/>
                <w:lang w:eastAsia="ru-RU"/>
              </w:rPr>
            </w:pPr>
            <w:r w:rsidRPr="00D60A18">
              <w:rPr>
                <w:rFonts w:eastAsia="Times New Roman" w:cs="Times New Roman"/>
                <w:sz w:val="24"/>
                <w:szCs w:val="24"/>
                <w:lang w:eastAsia="ru-RU"/>
              </w:rPr>
              <w:t>Дисциплины (модули)</w:t>
            </w:r>
          </w:p>
        </w:tc>
        <w:tc>
          <w:tcPr>
            <w:tcW w:w="37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0A18" w:rsidRPr="00D60A18" w:rsidRDefault="00D60A18" w:rsidP="00F27A12">
            <w:pPr>
              <w:spacing w:after="0"/>
              <w:ind w:firstLine="709"/>
              <w:jc w:val="center"/>
              <w:rPr>
                <w:rFonts w:eastAsia="Times New Roman" w:cs="Times New Roman"/>
                <w:sz w:val="24"/>
                <w:szCs w:val="24"/>
                <w:lang w:eastAsia="ru-RU"/>
              </w:rPr>
            </w:pPr>
            <w:r w:rsidRPr="00D60A18">
              <w:rPr>
                <w:rFonts w:eastAsia="Times New Roman" w:cs="Times New Roman"/>
                <w:sz w:val="24"/>
                <w:szCs w:val="24"/>
                <w:lang w:eastAsia="ru-RU"/>
              </w:rPr>
              <w:t>18-32</w:t>
            </w:r>
          </w:p>
        </w:tc>
      </w:tr>
      <w:tr w:rsidR="00D60A18" w:rsidRPr="00D60A18" w:rsidTr="0093186B">
        <w:tc>
          <w:tcPr>
            <w:tcW w:w="0" w:type="auto"/>
            <w:tcBorders>
              <w:top w:val="single" w:sz="4" w:space="0" w:color="auto"/>
              <w:left w:val="outset" w:sz="6" w:space="0" w:color="auto"/>
              <w:bottom w:val="single" w:sz="4" w:space="0" w:color="auto"/>
              <w:right w:val="outset" w:sz="6" w:space="0" w:color="auto"/>
            </w:tcBorders>
            <w:shd w:val="clear" w:color="auto" w:fill="auto"/>
            <w:vAlign w:val="center"/>
            <w:hideMark/>
          </w:tcPr>
          <w:p w:rsidR="00D60A18" w:rsidRPr="00D60A18" w:rsidRDefault="00D60A18" w:rsidP="00D60A18">
            <w:pPr>
              <w:spacing w:after="0"/>
              <w:ind w:firstLine="709"/>
              <w:jc w:val="both"/>
              <w:rPr>
                <w:rFonts w:eastAsia="Times New Roman" w:cs="Times New Roman"/>
                <w:sz w:val="24"/>
                <w:szCs w:val="24"/>
                <w:lang w:eastAsia="ru-RU"/>
              </w:rPr>
            </w:pPr>
          </w:p>
        </w:tc>
        <w:tc>
          <w:tcPr>
            <w:tcW w:w="4151" w:type="dxa"/>
            <w:tcBorders>
              <w:top w:val="single" w:sz="4" w:space="0" w:color="auto"/>
              <w:left w:val="outset" w:sz="6" w:space="0" w:color="auto"/>
              <w:bottom w:val="single" w:sz="4" w:space="0" w:color="auto"/>
              <w:right w:val="outset" w:sz="6" w:space="0" w:color="auto"/>
            </w:tcBorders>
            <w:shd w:val="clear" w:color="auto" w:fill="auto"/>
            <w:vAlign w:val="center"/>
            <w:hideMark/>
          </w:tcPr>
          <w:p w:rsidR="00D60A18" w:rsidRPr="00D60A18" w:rsidRDefault="00D60A18" w:rsidP="00F27A12">
            <w:pPr>
              <w:spacing w:after="0"/>
              <w:ind w:left="84"/>
              <w:jc w:val="both"/>
              <w:rPr>
                <w:rFonts w:eastAsia="Times New Roman" w:cs="Times New Roman"/>
                <w:sz w:val="24"/>
                <w:szCs w:val="24"/>
                <w:lang w:eastAsia="ru-RU"/>
              </w:rPr>
            </w:pPr>
            <w:r w:rsidRPr="00D60A18">
              <w:rPr>
                <w:rFonts w:eastAsia="Times New Roman" w:cs="Times New Roman"/>
                <w:sz w:val="24"/>
                <w:szCs w:val="24"/>
                <w:lang w:eastAsia="ru-RU"/>
              </w:rPr>
              <w:t>Базовая часть</w:t>
            </w:r>
          </w:p>
        </w:tc>
        <w:tc>
          <w:tcPr>
            <w:tcW w:w="37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0A18" w:rsidRPr="00D60A18" w:rsidRDefault="00D60A18" w:rsidP="00F27A12">
            <w:pPr>
              <w:spacing w:after="0"/>
              <w:ind w:firstLine="709"/>
              <w:jc w:val="center"/>
              <w:rPr>
                <w:rFonts w:eastAsia="Times New Roman" w:cs="Times New Roman"/>
                <w:sz w:val="24"/>
                <w:szCs w:val="24"/>
                <w:lang w:eastAsia="ru-RU"/>
              </w:rPr>
            </w:pPr>
            <w:r w:rsidRPr="00D60A18">
              <w:rPr>
                <w:rFonts w:eastAsia="Times New Roman" w:cs="Times New Roman"/>
                <w:sz w:val="24"/>
                <w:szCs w:val="24"/>
                <w:lang w:eastAsia="ru-RU"/>
              </w:rPr>
              <w:t>14-24</w:t>
            </w:r>
          </w:p>
        </w:tc>
      </w:tr>
      <w:tr w:rsidR="00D60A18" w:rsidRPr="00D60A18" w:rsidTr="0093186B">
        <w:tc>
          <w:tcPr>
            <w:tcW w:w="0" w:type="auto"/>
            <w:tcBorders>
              <w:top w:val="single" w:sz="4" w:space="0" w:color="auto"/>
              <w:left w:val="outset" w:sz="6" w:space="0" w:color="auto"/>
              <w:bottom w:val="single" w:sz="4" w:space="0" w:color="auto"/>
              <w:right w:val="outset" w:sz="6" w:space="0" w:color="auto"/>
            </w:tcBorders>
            <w:shd w:val="clear" w:color="auto" w:fill="auto"/>
            <w:vAlign w:val="center"/>
            <w:hideMark/>
          </w:tcPr>
          <w:p w:rsidR="00D60A18" w:rsidRPr="00D60A18" w:rsidRDefault="00D60A18" w:rsidP="00D60A18">
            <w:pPr>
              <w:spacing w:after="0"/>
              <w:ind w:firstLine="709"/>
              <w:jc w:val="both"/>
              <w:rPr>
                <w:rFonts w:eastAsia="Times New Roman" w:cs="Times New Roman"/>
                <w:sz w:val="24"/>
                <w:szCs w:val="24"/>
                <w:lang w:eastAsia="ru-RU"/>
              </w:rPr>
            </w:pPr>
          </w:p>
        </w:tc>
        <w:tc>
          <w:tcPr>
            <w:tcW w:w="4151" w:type="dxa"/>
            <w:tcBorders>
              <w:top w:val="single" w:sz="4" w:space="0" w:color="auto"/>
              <w:left w:val="outset" w:sz="6" w:space="0" w:color="auto"/>
              <w:bottom w:val="outset" w:sz="6" w:space="0" w:color="auto"/>
              <w:right w:val="outset" w:sz="6" w:space="0" w:color="auto"/>
            </w:tcBorders>
            <w:shd w:val="clear" w:color="auto" w:fill="auto"/>
            <w:vAlign w:val="center"/>
            <w:hideMark/>
          </w:tcPr>
          <w:p w:rsidR="00D60A18" w:rsidRPr="00D60A18" w:rsidRDefault="00D60A18" w:rsidP="00F27A12">
            <w:pPr>
              <w:spacing w:after="0"/>
              <w:ind w:left="84"/>
              <w:jc w:val="both"/>
              <w:rPr>
                <w:rFonts w:eastAsia="Times New Roman" w:cs="Times New Roman"/>
                <w:sz w:val="24"/>
                <w:szCs w:val="24"/>
                <w:lang w:eastAsia="ru-RU"/>
              </w:rPr>
            </w:pPr>
            <w:r w:rsidRPr="00D60A18">
              <w:rPr>
                <w:rFonts w:eastAsia="Times New Roman" w:cs="Times New Roman"/>
                <w:sz w:val="24"/>
                <w:szCs w:val="24"/>
                <w:lang w:eastAsia="ru-RU"/>
              </w:rPr>
              <w:t>Вариативная часть</w:t>
            </w:r>
          </w:p>
        </w:tc>
        <w:tc>
          <w:tcPr>
            <w:tcW w:w="37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0A18" w:rsidRPr="00D60A18" w:rsidRDefault="00D60A18" w:rsidP="00F27A12">
            <w:pPr>
              <w:spacing w:after="0"/>
              <w:ind w:firstLine="709"/>
              <w:jc w:val="center"/>
              <w:rPr>
                <w:rFonts w:eastAsia="Times New Roman" w:cs="Times New Roman"/>
                <w:sz w:val="24"/>
                <w:szCs w:val="24"/>
                <w:lang w:eastAsia="ru-RU"/>
              </w:rPr>
            </w:pPr>
            <w:r w:rsidRPr="00D60A18">
              <w:rPr>
                <w:rFonts w:eastAsia="Times New Roman" w:cs="Times New Roman"/>
                <w:sz w:val="24"/>
                <w:szCs w:val="24"/>
                <w:lang w:eastAsia="ru-RU"/>
              </w:rPr>
              <w:t>4-9</w:t>
            </w:r>
          </w:p>
        </w:tc>
      </w:tr>
      <w:tr w:rsidR="00D60A18" w:rsidRPr="00D60A18" w:rsidTr="0093186B">
        <w:tc>
          <w:tcPr>
            <w:tcW w:w="0" w:type="auto"/>
            <w:tcBorders>
              <w:top w:val="single" w:sz="4" w:space="0" w:color="auto"/>
              <w:left w:val="outset" w:sz="6" w:space="0" w:color="auto"/>
              <w:bottom w:val="single" w:sz="4" w:space="0" w:color="auto"/>
              <w:right w:val="outset" w:sz="6" w:space="0" w:color="auto"/>
            </w:tcBorders>
            <w:shd w:val="clear" w:color="auto" w:fill="auto"/>
            <w:vAlign w:val="center"/>
            <w:hideMark/>
          </w:tcPr>
          <w:p w:rsidR="00D60A18" w:rsidRPr="00D60A18" w:rsidRDefault="0093186B" w:rsidP="0093186B">
            <w:pPr>
              <w:spacing w:after="0"/>
              <w:ind w:left="119"/>
              <w:jc w:val="both"/>
              <w:rPr>
                <w:rFonts w:eastAsia="Times New Roman" w:cs="Times New Roman"/>
                <w:sz w:val="24"/>
                <w:szCs w:val="24"/>
                <w:lang w:eastAsia="ru-RU"/>
              </w:rPr>
            </w:pPr>
            <w:r>
              <w:rPr>
                <w:rFonts w:eastAsia="Times New Roman" w:cs="Times New Roman"/>
                <w:sz w:val="24"/>
                <w:szCs w:val="24"/>
                <w:lang w:eastAsia="ru-RU"/>
              </w:rPr>
              <w:t>Блок 2</w:t>
            </w:r>
          </w:p>
        </w:tc>
        <w:tc>
          <w:tcPr>
            <w:tcW w:w="41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0A18" w:rsidRPr="00D60A18" w:rsidRDefault="00D60A18" w:rsidP="00F27A12">
            <w:pPr>
              <w:spacing w:after="0"/>
              <w:ind w:left="84"/>
              <w:jc w:val="both"/>
              <w:rPr>
                <w:rFonts w:eastAsia="Times New Roman" w:cs="Times New Roman"/>
                <w:sz w:val="24"/>
                <w:szCs w:val="24"/>
                <w:lang w:eastAsia="ru-RU"/>
              </w:rPr>
            </w:pPr>
            <w:r w:rsidRPr="00D60A18">
              <w:rPr>
                <w:rFonts w:eastAsia="Times New Roman" w:cs="Times New Roman"/>
                <w:sz w:val="24"/>
                <w:szCs w:val="24"/>
                <w:lang w:eastAsia="ru-RU"/>
              </w:rPr>
              <w:t>Практики</w:t>
            </w:r>
          </w:p>
        </w:tc>
        <w:tc>
          <w:tcPr>
            <w:tcW w:w="37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0A18" w:rsidRPr="00D60A18" w:rsidRDefault="00D60A18" w:rsidP="00F27A12">
            <w:pPr>
              <w:spacing w:after="0"/>
              <w:ind w:firstLine="709"/>
              <w:jc w:val="center"/>
              <w:rPr>
                <w:rFonts w:eastAsia="Times New Roman" w:cs="Times New Roman"/>
                <w:sz w:val="24"/>
                <w:szCs w:val="24"/>
                <w:lang w:eastAsia="ru-RU"/>
              </w:rPr>
            </w:pPr>
            <w:r w:rsidRPr="00D60A18">
              <w:rPr>
                <w:rFonts w:eastAsia="Times New Roman" w:cs="Times New Roman"/>
                <w:sz w:val="24"/>
                <w:szCs w:val="24"/>
                <w:lang w:eastAsia="ru-RU"/>
              </w:rPr>
              <w:t>85-99</w:t>
            </w:r>
          </w:p>
        </w:tc>
      </w:tr>
      <w:tr w:rsidR="0093186B" w:rsidRPr="00D60A18" w:rsidTr="0093186B">
        <w:trPr>
          <w:trHeight w:val="282"/>
        </w:trPr>
        <w:tc>
          <w:tcPr>
            <w:tcW w:w="0" w:type="auto"/>
            <w:tcBorders>
              <w:top w:val="single" w:sz="4" w:space="0" w:color="auto"/>
              <w:left w:val="outset" w:sz="6" w:space="0" w:color="auto"/>
              <w:right w:val="outset" w:sz="6" w:space="0" w:color="auto"/>
            </w:tcBorders>
            <w:shd w:val="clear" w:color="auto" w:fill="auto"/>
            <w:vAlign w:val="center"/>
            <w:hideMark/>
          </w:tcPr>
          <w:p w:rsidR="0093186B" w:rsidRPr="00D60A18" w:rsidRDefault="0093186B" w:rsidP="00D60A18">
            <w:pPr>
              <w:spacing w:after="0"/>
              <w:ind w:firstLine="709"/>
              <w:jc w:val="both"/>
              <w:rPr>
                <w:rFonts w:eastAsia="Times New Roman" w:cs="Times New Roman"/>
                <w:sz w:val="24"/>
                <w:szCs w:val="24"/>
                <w:lang w:eastAsia="ru-RU"/>
              </w:rPr>
            </w:pPr>
          </w:p>
        </w:tc>
        <w:tc>
          <w:tcPr>
            <w:tcW w:w="4151" w:type="dxa"/>
            <w:tcBorders>
              <w:top w:val="outset" w:sz="6" w:space="0" w:color="auto"/>
              <w:left w:val="outset" w:sz="6" w:space="0" w:color="auto"/>
              <w:right w:val="outset" w:sz="6" w:space="0" w:color="auto"/>
            </w:tcBorders>
            <w:shd w:val="clear" w:color="auto" w:fill="auto"/>
            <w:vAlign w:val="center"/>
            <w:hideMark/>
          </w:tcPr>
          <w:p w:rsidR="0093186B" w:rsidRPr="00D60A18" w:rsidRDefault="0093186B" w:rsidP="00F27A12">
            <w:pPr>
              <w:spacing w:after="0"/>
              <w:ind w:left="84"/>
              <w:jc w:val="both"/>
              <w:rPr>
                <w:rFonts w:eastAsia="Times New Roman" w:cs="Times New Roman"/>
                <w:sz w:val="24"/>
                <w:szCs w:val="24"/>
                <w:lang w:eastAsia="ru-RU"/>
              </w:rPr>
            </w:pPr>
            <w:r w:rsidRPr="00D60A18">
              <w:rPr>
                <w:rFonts w:eastAsia="Times New Roman" w:cs="Times New Roman"/>
                <w:sz w:val="24"/>
                <w:szCs w:val="24"/>
                <w:lang w:eastAsia="ru-RU"/>
              </w:rPr>
              <w:t>Базовая часть</w:t>
            </w:r>
          </w:p>
        </w:tc>
        <w:tc>
          <w:tcPr>
            <w:tcW w:w="3773" w:type="dxa"/>
            <w:tcBorders>
              <w:top w:val="outset" w:sz="6" w:space="0" w:color="auto"/>
              <w:left w:val="outset" w:sz="6" w:space="0" w:color="auto"/>
              <w:right w:val="outset" w:sz="6" w:space="0" w:color="auto"/>
            </w:tcBorders>
            <w:shd w:val="clear" w:color="auto" w:fill="auto"/>
            <w:vAlign w:val="center"/>
            <w:hideMark/>
          </w:tcPr>
          <w:p w:rsidR="0093186B" w:rsidRPr="00D60A18" w:rsidRDefault="0093186B" w:rsidP="00F27A12">
            <w:pPr>
              <w:spacing w:after="0"/>
              <w:ind w:firstLine="709"/>
              <w:jc w:val="center"/>
              <w:rPr>
                <w:rFonts w:eastAsia="Times New Roman" w:cs="Times New Roman"/>
                <w:sz w:val="24"/>
                <w:szCs w:val="24"/>
                <w:lang w:eastAsia="ru-RU"/>
              </w:rPr>
            </w:pPr>
            <w:r>
              <w:rPr>
                <w:rFonts w:eastAsia="Times New Roman" w:cs="Times New Roman"/>
                <w:sz w:val="24"/>
                <w:szCs w:val="24"/>
                <w:lang w:eastAsia="ru-RU"/>
              </w:rPr>
              <w:t>85-99</w:t>
            </w:r>
          </w:p>
        </w:tc>
      </w:tr>
      <w:tr w:rsidR="00D60A18" w:rsidRPr="00D60A18" w:rsidTr="0093186B">
        <w:tc>
          <w:tcPr>
            <w:tcW w:w="0" w:type="auto"/>
            <w:tcBorders>
              <w:top w:val="single" w:sz="4" w:space="0" w:color="auto"/>
              <w:left w:val="outset" w:sz="6" w:space="0" w:color="auto"/>
              <w:bottom w:val="single" w:sz="4" w:space="0" w:color="auto"/>
              <w:right w:val="outset" w:sz="6" w:space="0" w:color="auto"/>
            </w:tcBorders>
            <w:shd w:val="clear" w:color="auto" w:fill="auto"/>
            <w:vAlign w:val="center"/>
            <w:hideMark/>
          </w:tcPr>
          <w:p w:rsidR="00D60A18" w:rsidRPr="00D60A18" w:rsidRDefault="0093186B" w:rsidP="0093186B">
            <w:pPr>
              <w:spacing w:after="0"/>
              <w:ind w:left="119"/>
              <w:jc w:val="both"/>
              <w:rPr>
                <w:rFonts w:eastAsia="Times New Roman" w:cs="Times New Roman"/>
                <w:sz w:val="24"/>
                <w:szCs w:val="24"/>
                <w:lang w:eastAsia="ru-RU"/>
              </w:rPr>
            </w:pPr>
            <w:r>
              <w:rPr>
                <w:rFonts w:eastAsia="Times New Roman" w:cs="Times New Roman"/>
                <w:sz w:val="24"/>
                <w:szCs w:val="24"/>
                <w:lang w:eastAsia="ru-RU"/>
              </w:rPr>
              <w:t>Блок 3</w:t>
            </w:r>
          </w:p>
        </w:tc>
        <w:tc>
          <w:tcPr>
            <w:tcW w:w="4151" w:type="dxa"/>
            <w:tcBorders>
              <w:top w:val="single" w:sz="4" w:space="0" w:color="auto"/>
              <w:left w:val="outset" w:sz="6" w:space="0" w:color="auto"/>
              <w:bottom w:val="single" w:sz="4" w:space="0" w:color="auto"/>
              <w:right w:val="outset" w:sz="6" w:space="0" w:color="auto"/>
            </w:tcBorders>
            <w:shd w:val="clear" w:color="auto" w:fill="auto"/>
            <w:vAlign w:val="center"/>
            <w:hideMark/>
          </w:tcPr>
          <w:p w:rsidR="00D60A18" w:rsidRPr="00D60A18" w:rsidRDefault="0093186B" w:rsidP="0093186B">
            <w:pPr>
              <w:spacing w:after="0"/>
              <w:ind w:left="84"/>
              <w:jc w:val="both"/>
              <w:rPr>
                <w:rFonts w:eastAsia="Times New Roman" w:cs="Times New Roman"/>
                <w:sz w:val="24"/>
                <w:szCs w:val="24"/>
                <w:lang w:eastAsia="ru-RU"/>
              </w:rPr>
            </w:pPr>
            <w:r>
              <w:rPr>
                <w:rFonts w:eastAsia="Times New Roman" w:cs="Times New Roman"/>
                <w:sz w:val="24"/>
                <w:szCs w:val="24"/>
                <w:lang w:eastAsia="ru-RU"/>
              </w:rPr>
              <w:t>Г</w:t>
            </w:r>
            <w:r w:rsidRPr="00D60A18">
              <w:rPr>
                <w:rFonts w:eastAsia="Times New Roman" w:cs="Times New Roman"/>
                <w:sz w:val="24"/>
                <w:szCs w:val="24"/>
                <w:lang w:eastAsia="ru-RU"/>
              </w:rPr>
              <w:t xml:space="preserve">осударственная </w:t>
            </w:r>
            <w:r>
              <w:rPr>
                <w:rFonts w:eastAsia="Times New Roman" w:cs="Times New Roman"/>
                <w:sz w:val="24"/>
                <w:szCs w:val="24"/>
                <w:lang w:eastAsia="ru-RU"/>
              </w:rPr>
              <w:t>и</w:t>
            </w:r>
            <w:r w:rsidR="00D60A18" w:rsidRPr="00D60A18">
              <w:rPr>
                <w:rFonts w:eastAsia="Times New Roman" w:cs="Times New Roman"/>
                <w:sz w:val="24"/>
                <w:szCs w:val="24"/>
                <w:lang w:eastAsia="ru-RU"/>
              </w:rPr>
              <w:t>тоговая аттестация</w:t>
            </w:r>
          </w:p>
        </w:tc>
        <w:tc>
          <w:tcPr>
            <w:tcW w:w="37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0A18" w:rsidRPr="00D60A18" w:rsidRDefault="00D60A18" w:rsidP="00F27A12">
            <w:pPr>
              <w:spacing w:after="0"/>
              <w:ind w:firstLine="709"/>
              <w:jc w:val="center"/>
              <w:rPr>
                <w:rFonts w:eastAsia="Times New Roman" w:cs="Times New Roman"/>
                <w:sz w:val="24"/>
                <w:szCs w:val="24"/>
                <w:lang w:eastAsia="ru-RU"/>
              </w:rPr>
            </w:pPr>
            <w:r w:rsidRPr="00D60A18">
              <w:rPr>
                <w:rFonts w:eastAsia="Times New Roman" w:cs="Times New Roman"/>
                <w:sz w:val="24"/>
                <w:szCs w:val="24"/>
                <w:lang w:eastAsia="ru-RU"/>
              </w:rPr>
              <w:t>3</w:t>
            </w:r>
          </w:p>
        </w:tc>
      </w:tr>
      <w:tr w:rsidR="00D60A18" w:rsidRPr="00D60A18" w:rsidTr="0093186B">
        <w:tc>
          <w:tcPr>
            <w:tcW w:w="0" w:type="auto"/>
            <w:tcBorders>
              <w:top w:val="single" w:sz="4" w:space="0" w:color="auto"/>
              <w:left w:val="outset" w:sz="6" w:space="0" w:color="auto"/>
              <w:bottom w:val="outset" w:sz="6" w:space="0" w:color="auto"/>
              <w:right w:val="outset" w:sz="6" w:space="0" w:color="auto"/>
            </w:tcBorders>
            <w:shd w:val="clear" w:color="auto" w:fill="auto"/>
            <w:vAlign w:val="center"/>
            <w:hideMark/>
          </w:tcPr>
          <w:p w:rsidR="00D60A18" w:rsidRPr="00D60A18" w:rsidRDefault="00D60A18" w:rsidP="00D60A18">
            <w:pPr>
              <w:spacing w:after="0"/>
              <w:ind w:firstLine="709"/>
              <w:jc w:val="both"/>
              <w:rPr>
                <w:rFonts w:eastAsia="Times New Roman" w:cs="Times New Roman"/>
                <w:sz w:val="24"/>
                <w:szCs w:val="24"/>
                <w:lang w:eastAsia="ru-RU"/>
              </w:rPr>
            </w:pPr>
          </w:p>
        </w:tc>
        <w:tc>
          <w:tcPr>
            <w:tcW w:w="4151" w:type="dxa"/>
            <w:tcBorders>
              <w:top w:val="single" w:sz="4" w:space="0" w:color="auto"/>
              <w:left w:val="outset" w:sz="6" w:space="0" w:color="auto"/>
              <w:bottom w:val="outset" w:sz="6" w:space="0" w:color="auto"/>
              <w:right w:val="outset" w:sz="6" w:space="0" w:color="auto"/>
            </w:tcBorders>
            <w:shd w:val="clear" w:color="auto" w:fill="auto"/>
            <w:vAlign w:val="center"/>
            <w:hideMark/>
          </w:tcPr>
          <w:p w:rsidR="00D60A18" w:rsidRPr="00D60A18" w:rsidRDefault="00D60A18" w:rsidP="00F27A12">
            <w:pPr>
              <w:spacing w:after="0"/>
              <w:ind w:left="84"/>
              <w:jc w:val="both"/>
              <w:rPr>
                <w:rFonts w:eastAsia="Times New Roman" w:cs="Times New Roman"/>
                <w:sz w:val="24"/>
                <w:szCs w:val="24"/>
                <w:lang w:eastAsia="ru-RU"/>
              </w:rPr>
            </w:pPr>
            <w:r w:rsidRPr="00D60A18">
              <w:rPr>
                <w:rFonts w:eastAsia="Times New Roman" w:cs="Times New Roman"/>
                <w:sz w:val="24"/>
                <w:szCs w:val="24"/>
                <w:lang w:eastAsia="ru-RU"/>
              </w:rPr>
              <w:t>Базовая часть</w:t>
            </w:r>
          </w:p>
        </w:tc>
        <w:tc>
          <w:tcPr>
            <w:tcW w:w="37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0A18" w:rsidRPr="00D60A18" w:rsidRDefault="00D60A18" w:rsidP="00F27A12">
            <w:pPr>
              <w:spacing w:after="0"/>
              <w:ind w:firstLine="709"/>
              <w:jc w:val="center"/>
              <w:rPr>
                <w:rFonts w:eastAsia="Times New Roman" w:cs="Times New Roman"/>
                <w:sz w:val="24"/>
                <w:szCs w:val="24"/>
                <w:lang w:eastAsia="ru-RU"/>
              </w:rPr>
            </w:pPr>
            <w:r w:rsidRPr="00D60A18">
              <w:rPr>
                <w:rFonts w:eastAsia="Times New Roman" w:cs="Times New Roman"/>
                <w:sz w:val="24"/>
                <w:szCs w:val="24"/>
                <w:lang w:eastAsia="ru-RU"/>
              </w:rPr>
              <w:t>3</w:t>
            </w:r>
          </w:p>
        </w:tc>
      </w:tr>
      <w:tr w:rsidR="00D60A18" w:rsidRPr="00D60A18" w:rsidTr="0093186B">
        <w:tc>
          <w:tcPr>
            <w:tcW w:w="556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D60A18" w:rsidRPr="00D60A18" w:rsidRDefault="00D60A18" w:rsidP="00F27A12">
            <w:pPr>
              <w:spacing w:after="0"/>
              <w:ind w:firstLine="112"/>
              <w:jc w:val="both"/>
              <w:rPr>
                <w:rFonts w:eastAsia="Times New Roman" w:cs="Times New Roman"/>
                <w:sz w:val="24"/>
                <w:szCs w:val="24"/>
                <w:lang w:eastAsia="ru-RU"/>
              </w:rPr>
            </w:pPr>
            <w:r w:rsidRPr="00D60A18">
              <w:rPr>
                <w:rFonts w:eastAsia="Times New Roman" w:cs="Times New Roman"/>
                <w:sz w:val="24"/>
                <w:szCs w:val="24"/>
                <w:lang w:eastAsia="ru-RU"/>
              </w:rPr>
              <w:t>Объём программы ординатуры</w:t>
            </w:r>
          </w:p>
        </w:tc>
        <w:tc>
          <w:tcPr>
            <w:tcW w:w="37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0A18" w:rsidRPr="00D60A18" w:rsidRDefault="00D60A18" w:rsidP="00F27A12">
            <w:pPr>
              <w:spacing w:after="0"/>
              <w:ind w:firstLine="709"/>
              <w:jc w:val="center"/>
              <w:rPr>
                <w:rFonts w:eastAsia="Times New Roman" w:cs="Times New Roman"/>
                <w:sz w:val="24"/>
                <w:szCs w:val="24"/>
                <w:lang w:eastAsia="ru-RU"/>
              </w:rPr>
            </w:pPr>
            <w:r w:rsidRPr="00D60A18">
              <w:rPr>
                <w:rFonts w:eastAsia="Times New Roman" w:cs="Times New Roman"/>
                <w:sz w:val="24"/>
                <w:szCs w:val="24"/>
                <w:lang w:eastAsia="ru-RU"/>
              </w:rPr>
              <w:t>120</w:t>
            </w:r>
          </w:p>
        </w:tc>
      </w:tr>
    </w:tbl>
    <w:p w:rsidR="00F12C76" w:rsidRPr="00D60A18" w:rsidRDefault="00F12C76" w:rsidP="0093186B">
      <w:pPr>
        <w:spacing w:after="0"/>
        <w:ind w:firstLine="709"/>
        <w:jc w:val="both"/>
        <w:rPr>
          <w:rFonts w:cs="Times New Roman"/>
          <w:sz w:val="24"/>
          <w:szCs w:val="24"/>
        </w:rPr>
      </w:pPr>
    </w:p>
    <w:sectPr w:rsidR="00F12C76" w:rsidRPr="00D60A18" w:rsidSect="001A33B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415" w:rsidRDefault="006B7415" w:rsidP="00F27A12">
      <w:pPr>
        <w:spacing w:after="0"/>
      </w:pPr>
      <w:r>
        <w:separator/>
      </w:r>
    </w:p>
  </w:endnote>
  <w:endnote w:type="continuationSeparator" w:id="0">
    <w:p w:rsidR="006B7415" w:rsidRDefault="006B7415" w:rsidP="00F27A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415" w:rsidRDefault="006B7415" w:rsidP="00F27A12">
      <w:pPr>
        <w:spacing w:after="0"/>
      </w:pPr>
      <w:r>
        <w:separator/>
      </w:r>
    </w:p>
  </w:footnote>
  <w:footnote w:type="continuationSeparator" w:id="0">
    <w:p w:rsidR="006B7415" w:rsidRDefault="006B7415" w:rsidP="00F27A1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ACA"/>
    <w:rsid w:val="001A33B7"/>
    <w:rsid w:val="002616EA"/>
    <w:rsid w:val="002E41D6"/>
    <w:rsid w:val="0063563F"/>
    <w:rsid w:val="006B7415"/>
    <w:rsid w:val="006C0B77"/>
    <w:rsid w:val="00755C73"/>
    <w:rsid w:val="007A0EB6"/>
    <w:rsid w:val="008242FF"/>
    <w:rsid w:val="00870751"/>
    <w:rsid w:val="008F2AF7"/>
    <w:rsid w:val="00922C48"/>
    <w:rsid w:val="0093186B"/>
    <w:rsid w:val="0099342B"/>
    <w:rsid w:val="00B321D0"/>
    <w:rsid w:val="00B915B7"/>
    <w:rsid w:val="00BD24B9"/>
    <w:rsid w:val="00CB4ACA"/>
    <w:rsid w:val="00D55B01"/>
    <w:rsid w:val="00D609F3"/>
    <w:rsid w:val="00D60A18"/>
    <w:rsid w:val="00D61A50"/>
    <w:rsid w:val="00E770F3"/>
    <w:rsid w:val="00EA59DF"/>
    <w:rsid w:val="00EE4070"/>
    <w:rsid w:val="00EF49C1"/>
    <w:rsid w:val="00F12C76"/>
    <w:rsid w:val="00F27A12"/>
    <w:rsid w:val="00F52B50"/>
    <w:rsid w:val="00FA758A"/>
    <w:rsid w:val="00FB75D5"/>
    <w:rsid w:val="00FC05FD"/>
    <w:rsid w:val="00FC2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66C1D-277F-48FE-ADA8-C12B9FDF2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16EA"/>
    <w:pPr>
      <w:ind w:left="720"/>
      <w:contextualSpacing/>
    </w:pPr>
  </w:style>
  <w:style w:type="paragraph" w:styleId="a4">
    <w:name w:val="header"/>
    <w:basedOn w:val="a"/>
    <w:link w:val="a5"/>
    <w:uiPriority w:val="99"/>
    <w:unhideWhenUsed/>
    <w:rsid w:val="00F27A12"/>
    <w:pPr>
      <w:tabs>
        <w:tab w:val="center" w:pos="4677"/>
        <w:tab w:val="right" w:pos="9355"/>
      </w:tabs>
      <w:spacing w:after="0"/>
    </w:pPr>
  </w:style>
  <w:style w:type="character" w:customStyle="1" w:styleId="a5">
    <w:name w:val="Верхний колонтитул Знак"/>
    <w:basedOn w:val="a0"/>
    <w:link w:val="a4"/>
    <w:uiPriority w:val="99"/>
    <w:rsid w:val="00F27A12"/>
    <w:rPr>
      <w:rFonts w:ascii="Times New Roman" w:hAnsi="Times New Roman"/>
      <w:sz w:val="28"/>
    </w:rPr>
  </w:style>
  <w:style w:type="paragraph" w:styleId="a6">
    <w:name w:val="footer"/>
    <w:basedOn w:val="a"/>
    <w:link w:val="a7"/>
    <w:uiPriority w:val="99"/>
    <w:unhideWhenUsed/>
    <w:rsid w:val="00F27A12"/>
    <w:pPr>
      <w:tabs>
        <w:tab w:val="center" w:pos="4677"/>
        <w:tab w:val="right" w:pos="9355"/>
      </w:tabs>
      <w:spacing w:after="0"/>
    </w:pPr>
  </w:style>
  <w:style w:type="character" w:customStyle="1" w:styleId="a7">
    <w:name w:val="Нижний колонтитул Знак"/>
    <w:basedOn w:val="a0"/>
    <w:link w:val="a6"/>
    <w:uiPriority w:val="99"/>
    <w:rsid w:val="00F27A12"/>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42162">
      <w:bodyDiv w:val="1"/>
      <w:marLeft w:val="0"/>
      <w:marRight w:val="0"/>
      <w:marTop w:val="0"/>
      <w:marBottom w:val="0"/>
      <w:divBdr>
        <w:top w:val="none" w:sz="0" w:space="0" w:color="auto"/>
        <w:left w:val="none" w:sz="0" w:space="0" w:color="auto"/>
        <w:bottom w:val="none" w:sz="0" w:space="0" w:color="auto"/>
        <w:right w:val="none" w:sz="0" w:space="0" w:color="auto"/>
      </w:divBdr>
      <w:divsChild>
        <w:div w:id="105461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6F1B2-7E5D-4138-B8D7-06522D3E2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3498</Words>
  <Characters>19941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Фурдуй Людмила Григорьевна</dc:creator>
  <cp:keywords/>
  <dc:description/>
  <cp:lastModifiedBy>Баранова Алла Олеговна</cp:lastModifiedBy>
  <cp:revision>18</cp:revision>
  <dcterms:created xsi:type="dcterms:W3CDTF">2024-06-19T08:17:00Z</dcterms:created>
  <dcterms:modified xsi:type="dcterms:W3CDTF">2025-04-25T10:16:00Z</dcterms:modified>
</cp:coreProperties>
</file>