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62" w:rsidRPr="004E4D62" w:rsidRDefault="004E4D62" w:rsidP="004E4D62">
      <w:pPr>
        <w:pStyle w:val="a3"/>
        <w:shd w:val="clear" w:color="auto" w:fill="FFFFFF"/>
        <w:spacing w:before="0" w:beforeAutospacing="0" w:after="150" w:afterAutospacing="0"/>
        <w:ind w:firstLine="360"/>
        <w:jc w:val="center"/>
        <w:rPr>
          <w:color w:val="333333"/>
        </w:rPr>
      </w:pPr>
      <w:r w:rsidRPr="004E4D62">
        <w:rPr>
          <w:b/>
          <w:bCs/>
          <w:color w:val="333333"/>
        </w:rPr>
        <w:t>Приказ Министерства просвещения Приднестровской Молдавской Республики</w:t>
      </w:r>
    </w:p>
    <w:p w:rsidR="004E4D62" w:rsidRPr="004E4D62" w:rsidRDefault="004E4D62" w:rsidP="004E4D62">
      <w:pPr>
        <w:pStyle w:val="a3"/>
        <w:shd w:val="clear" w:color="auto" w:fill="FFFFFF"/>
        <w:spacing w:before="0" w:beforeAutospacing="0" w:after="150" w:afterAutospacing="0"/>
        <w:ind w:firstLine="360"/>
        <w:jc w:val="center"/>
        <w:rPr>
          <w:color w:val="333333"/>
        </w:rPr>
      </w:pPr>
      <w:r w:rsidRPr="004E4D62">
        <w:rPr>
          <w:color w:val="333333"/>
        </w:rPr>
        <w:t xml:space="preserve">Об утверждении Положения об организации и проведении итоговой государственной аттестации по образовательным программам высшего профессионального образования: программам </w:t>
      </w:r>
      <w:proofErr w:type="spellStart"/>
      <w:r w:rsidRPr="004E4D62">
        <w:rPr>
          <w:color w:val="333333"/>
        </w:rPr>
        <w:t>бакалавриата</w:t>
      </w:r>
      <w:proofErr w:type="spellEnd"/>
      <w:r w:rsidRPr="004E4D62">
        <w:rPr>
          <w:color w:val="333333"/>
        </w:rPr>
        <w:t xml:space="preserve">, программам </w:t>
      </w:r>
      <w:proofErr w:type="spellStart"/>
      <w:r w:rsidRPr="004E4D62">
        <w:rPr>
          <w:color w:val="333333"/>
        </w:rPr>
        <w:t>специалитета</w:t>
      </w:r>
      <w:proofErr w:type="spellEnd"/>
      <w:r w:rsidRPr="004E4D62">
        <w:rPr>
          <w:color w:val="333333"/>
        </w:rPr>
        <w:t xml:space="preserve"> и программам магистратуры</w:t>
      </w:r>
    </w:p>
    <w:p w:rsidR="004E4D62" w:rsidRPr="004E4D62" w:rsidRDefault="004E4D62" w:rsidP="004E4D62">
      <w:pPr>
        <w:pStyle w:val="a3"/>
        <w:shd w:val="clear" w:color="auto" w:fill="FFFFFF"/>
        <w:spacing w:before="0" w:beforeAutospacing="0" w:after="150" w:afterAutospacing="0"/>
        <w:ind w:firstLine="360"/>
        <w:jc w:val="center"/>
        <w:rPr>
          <w:color w:val="333333"/>
        </w:rPr>
      </w:pPr>
      <w:r w:rsidRPr="004E4D62">
        <w:rPr>
          <w:i/>
          <w:iCs/>
          <w:color w:val="333333"/>
        </w:rPr>
        <w:t>Зарегистрирован Министерством юстиции</w:t>
      </w:r>
    </w:p>
    <w:p w:rsidR="004E4D62" w:rsidRPr="004E4D62" w:rsidRDefault="004E4D62" w:rsidP="004E4D62">
      <w:pPr>
        <w:pStyle w:val="a3"/>
        <w:shd w:val="clear" w:color="auto" w:fill="FFFFFF"/>
        <w:spacing w:before="0" w:beforeAutospacing="0" w:after="150" w:afterAutospacing="0"/>
        <w:ind w:firstLine="360"/>
        <w:jc w:val="center"/>
        <w:rPr>
          <w:color w:val="333333"/>
        </w:rPr>
      </w:pPr>
      <w:r w:rsidRPr="004E4D62">
        <w:rPr>
          <w:i/>
          <w:iCs/>
          <w:color w:val="333333"/>
        </w:rPr>
        <w:t>Приднестровской Молдавской Республики 14 июля 2017 г.</w:t>
      </w:r>
    </w:p>
    <w:p w:rsidR="004E4D62" w:rsidRPr="004E4D62" w:rsidRDefault="004E4D62" w:rsidP="004E4D62">
      <w:pPr>
        <w:pStyle w:val="a3"/>
        <w:shd w:val="clear" w:color="auto" w:fill="FFFFFF"/>
        <w:spacing w:before="0" w:beforeAutospacing="0" w:after="150" w:afterAutospacing="0"/>
        <w:ind w:firstLine="360"/>
        <w:jc w:val="center"/>
        <w:rPr>
          <w:color w:val="333333"/>
        </w:rPr>
      </w:pPr>
      <w:r w:rsidRPr="004E4D62">
        <w:rPr>
          <w:i/>
          <w:iCs/>
          <w:color w:val="333333"/>
        </w:rPr>
        <w:t>Регистрационный № 7901</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 xml:space="preserve">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 от 20 марта 2012 года № 30-ЗИД-V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279-ЗД-V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107-ЗД-V (САЗ 14-24), от 14 июля 2014 года № 134-ЗД-V (САЗ 14-29), от 4 декабря 2014 года № 197-ЗИ-V (САЗ 14-49), от 23 декабря 2014 года № 216-ЗИД-V (САЗ 14-52), от 23 декабря 2014 года № 217-ЗИД-V (САЗ 14-42), от 15 января 2015 года № 6-3Д-V (САЗ 15-03), от 15 января 2015 года № 7-3ИД-V (САЗ 15-03), от 15 января 2015 года № 8-3Д-V (САЗ 15-03), от 16 января 2015 года № 30-3И-V (САЗ 15-03), от 17 февраля 2015 года № 40-ЗИД-V (САЗ 15-8), от 24 марта 2015 года № 55-ЗД-V (САЗ 15-13), от 24 марта 2015 года № 51-ЗИД-V (САЗ 15-13), от 5 мая 2015 года № 75-ЗД-V (САЗ 15-19), от 18 мая 2015 года № 80-ЗД-V (САЗ 15-21), от 18 мая 2015 года № 81-ЗИД-V (САЗ 15-21), от 2 июня 2015 года № 94-ЗИД-V (САЗ 15-23), от 1 июля 2015 года № 107-ЗИ-V (САЗ 15-27), от 8 июля 2015 года № 115-ЗИД-V (САЗ 15-28), от 12 февраля 2016 года № 11-ЗД-VI (САЗ 16-6), от 12 февраля 2016 года № 14-ЗД-VI (САЗ 16-6), от 12 мая 2016 года № 121-ЗИ-VI (CАЗ 16-19), от 25 мая 2016 года № 142-ЗД-VI (САЗ 16-21), от 1 июля 2016 года № 167-ЗД-VI (САЗ 16-26), от 27 октября 2016 года № 234-ЗД-VI (САЗ 16-43), от 18 ноября 2016 года № 247-ЗД-VI (САЗ 16-46), от 9 декабря 2016 года № 281-ЗИ-VI (САЗ 16-49), от 23 декабря 2016 года № 294-ЗИ-VI (САЗ 17-01), от 3 мая 2017 года № 93-ЗД-VI (САЗ 17-19), от 10 мая 2017 года № 102-ЗИ-VI (САЗ 17-20), от 10 мая 2017 года № 104-ЗИД-VI (САЗ 17-20), Законом Приднестровской Молдавской Республики от 13 апреля 2009 года № 721-З-IV «О высшем и послевузовском профессиональном образовании» (САЗ 09-16) с изменениями и дополнениями, внесенными законами Приднестровской Молдавской Республики от 19 октября 2011 года № 186-ЗИД-IV (САЗ 11-42), от 19 октября 2011 года </w:t>
      </w:r>
      <w:r w:rsidRPr="004E4D62">
        <w:rPr>
          <w:color w:val="333333"/>
        </w:rPr>
        <w:lastRenderedPageBreak/>
        <w:t>№ 187-ЗИД-IV (САЗ 11-42), от 12 декабря 2012 года № 239-ЗИ-IV (САЗ 12-51), от 2 июля 2013 года № 151-ЗД-V (САЗ 13-26), от 20 ноября 2013 года № 240-ЗИД-V (САЗ 13-46), от 26 февраля 2014 года № 62-ЗИД-V (САЗ 14-9), от 7 июля 2014 года № 133-ЗИД-V (САЗ 14-28), от 10 ноября 2014 года № 175-ЗИ-V (САЗ 14-46), от 23 декабря 2014 года № 217-ЗИД-V (САЗ 14-52), от 16 января 2015 года № 29-ЗИ-V (САЗ 15-3), 1 июля 2015 года № 108-ЗИ-V (САЗ 15-27), от 8 июля 2015 года № 115-ЗИД-V (САЗ 15-28), от 1 июля 2016 года № 167-ЗД-VI (САЗ 16-26), от 1 марта 2017 года № 41-ЗИД-VI (САЗ 17-10), от 10 мая 2017 года № 103-ЗД-VI (САЗ 17-20),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с изменением, внесенным Постановлением Правительства Приднестровской Молдавской Республики от 4 мая 2016 года № 97 (САЗ 16-18), в целях определения процедуры организации и проведения итоговой государственной аттестации выпускников организаций высшего профессионального образования Приднестровской Молдавской Республики приказываю:</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b/>
          <w:bCs/>
          <w:color w:val="333333"/>
        </w:rPr>
        <w:t>1.</w:t>
      </w:r>
      <w:r w:rsidRPr="004E4D62">
        <w:rPr>
          <w:color w:val="333333"/>
        </w:rPr>
        <w:t xml:space="preserve"> Утвердить Положение «Об организации и проведении итоговой государственной аттестации по образовательным программам высшего профессионального образования: программам </w:t>
      </w:r>
      <w:proofErr w:type="spellStart"/>
      <w:r w:rsidRPr="004E4D62">
        <w:rPr>
          <w:color w:val="333333"/>
        </w:rPr>
        <w:t>бакалавриата</w:t>
      </w:r>
      <w:proofErr w:type="spellEnd"/>
      <w:r w:rsidRPr="004E4D62">
        <w:rPr>
          <w:color w:val="333333"/>
        </w:rPr>
        <w:t xml:space="preserve">, программам </w:t>
      </w:r>
      <w:proofErr w:type="spellStart"/>
      <w:r w:rsidRPr="004E4D62">
        <w:rPr>
          <w:color w:val="333333"/>
        </w:rPr>
        <w:t>специалитета</w:t>
      </w:r>
      <w:proofErr w:type="spellEnd"/>
      <w:r w:rsidRPr="004E4D62">
        <w:rPr>
          <w:color w:val="333333"/>
        </w:rPr>
        <w:t xml:space="preserve"> и программам магистратуры» (прилагается).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b/>
          <w:bCs/>
          <w:color w:val="333333"/>
        </w:rPr>
        <w:t>2.</w:t>
      </w:r>
      <w:r w:rsidRPr="004E4D62">
        <w:rPr>
          <w:color w:val="333333"/>
        </w:rPr>
        <w:t> Руководителям организаций высшего профессионального образования при подготовке и проведении итоговой государственной аттестации руководствоваться данным Положением.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b/>
          <w:bCs/>
          <w:color w:val="333333"/>
        </w:rPr>
        <w:t>3.</w:t>
      </w:r>
      <w:r w:rsidRPr="004E4D62">
        <w:rPr>
          <w:color w:val="333333"/>
        </w:rPr>
        <w:t> Признать утратившим силу Приказ Министерства просвещения Приднестровской Молдавской Республики от 18 марта 2003 года № 187 «Об утверждении Положения об итоговой государственной аттестации выпускников высших учебных заведений в Приднестровской Молдавской Республике» (регистрационный № 2132 от 25 апреля 2003 года) (САЗ 03-17).</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b/>
          <w:bCs/>
          <w:color w:val="333333"/>
        </w:rPr>
        <w:t>4.</w:t>
      </w:r>
      <w:r w:rsidRPr="004E4D62">
        <w:rPr>
          <w:color w:val="333333"/>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b/>
          <w:bCs/>
          <w:color w:val="333333"/>
        </w:rPr>
        <w:t>5.</w:t>
      </w:r>
      <w:r w:rsidRPr="004E4D62">
        <w:rPr>
          <w:color w:val="333333"/>
        </w:rPr>
        <w:t xml:space="preserve"> Контроль исполнения Приказа возложить на начальника Управления профессионального образования и молодежной политики Министерства просвещения Приднестровской Молдавской Республики Л.К. </w:t>
      </w:r>
      <w:proofErr w:type="spellStart"/>
      <w:r w:rsidRPr="004E4D62">
        <w:rPr>
          <w:color w:val="333333"/>
        </w:rPr>
        <w:t>Тануркову</w:t>
      </w:r>
      <w:proofErr w:type="spellEnd"/>
      <w:r w:rsidRPr="004E4D62">
        <w:rPr>
          <w:color w:val="333333"/>
        </w:rPr>
        <w:t>.</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b/>
          <w:bCs/>
          <w:color w:val="333333"/>
        </w:rPr>
        <w:t>6.</w:t>
      </w:r>
      <w:r w:rsidRPr="004E4D62">
        <w:rPr>
          <w:color w:val="333333"/>
        </w:rPr>
        <w:t> Настоящий Приказ вступает в силу с 1 сентября 2017 года.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b/>
          <w:bCs/>
          <w:color w:val="333333"/>
        </w:rPr>
        <w:t>Министр </w:t>
      </w:r>
      <w:r w:rsidRPr="004E4D62">
        <w:rPr>
          <w:color w:val="333333"/>
        </w:rPr>
        <w:t>       </w:t>
      </w:r>
      <w:r w:rsidRPr="004E4D62">
        <w:rPr>
          <w:b/>
          <w:bCs/>
          <w:color w:val="333333"/>
        </w:rPr>
        <w:t>Т. Логинова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г. Тирасполь</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17 мая 2017 г.</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 604</w:t>
      </w:r>
    </w:p>
    <w:p w:rsidR="00704836" w:rsidRDefault="00704836">
      <w:pPr>
        <w:rPr>
          <w:rFonts w:ascii="Times New Roman" w:eastAsia="Times New Roman" w:hAnsi="Times New Roman" w:cs="Times New Roman"/>
          <w:color w:val="333333"/>
          <w:sz w:val="24"/>
          <w:szCs w:val="24"/>
          <w:lang w:eastAsia="ru-RU"/>
        </w:rPr>
      </w:pPr>
      <w:r>
        <w:rPr>
          <w:color w:val="333333"/>
        </w:rPr>
        <w:br w:type="page"/>
      </w:r>
    </w:p>
    <w:p w:rsidR="004E4D62" w:rsidRPr="004E4D62" w:rsidRDefault="004E4D62" w:rsidP="00704836">
      <w:pPr>
        <w:pStyle w:val="a3"/>
        <w:shd w:val="clear" w:color="auto" w:fill="FFFFFF"/>
        <w:spacing w:before="0" w:beforeAutospacing="0" w:after="150" w:afterAutospacing="0"/>
        <w:ind w:firstLine="6375"/>
        <w:jc w:val="right"/>
        <w:rPr>
          <w:color w:val="333333"/>
        </w:rPr>
      </w:pPr>
      <w:r w:rsidRPr="004E4D62">
        <w:rPr>
          <w:color w:val="333333"/>
        </w:rPr>
        <w:lastRenderedPageBreak/>
        <w:t>Приложение</w:t>
      </w:r>
    </w:p>
    <w:p w:rsidR="004E4D62" w:rsidRPr="004E4D62" w:rsidRDefault="004E4D62" w:rsidP="00704836">
      <w:pPr>
        <w:pStyle w:val="a3"/>
        <w:shd w:val="clear" w:color="auto" w:fill="FFFFFF"/>
        <w:spacing w:before="0" w:beforeAutospacing="0" w:after="150" w:afterAutospacing="0"/>
        <w:ind w:firstLine="6375"/>
        <w:jc w:val="right"/>
        <w:rPr>
          <w:color w:val="333333"/>
        </w:rPr>
      </w:pPr>
      <w:r w:rsidRPr="004E4D62">
        <w:rPr>
          <w:color w:val="333333"/>
        </w:rPr>
        <w:t>к Приказу Министерства просвещения</w:t>
      </w:r>
    </w:p>
    <w:p w:rsidR="004E4D62" w:rsidRPr="004E4D62" w:rsidRDefault="004E4D62" w:rsidP="00704836">
      <w:pPr>
        <w:pStyle w:val="a3"/>
        <w:shd w:val="clear" w:color="auto" w:fill="FFFFFF"/>
        <w:spacing w:before="0" w:beforeAutospacing="0" w:after="150" w:afterAutospacing="0"/>
        <w:ind w:firstLine="6375"/>
        <w:jc w:val="right"/>
        <w:rPr>
          <w:color w:val="333333"/>
        </w:rPr>
      </w:pPr>
      <w:r w:rsidRPr="004E4D62">
        <w:rPr>
          <w:color w:val="333333"/>
        </w:rPr>
        <w:t>Приднестровской Молдавской Республики</w:t>
      </w:r>
    </w:p>
    <w:p w:rsidR="004E4D62" w:rsidRPr="004E4D62" w:rsidRDefault="004E4D62" w:rsidP="00704836">
      <w:pPr>
        <w:pStyle w:val="a3"/>
        <w:shd w:val="clear" w:color="auto" w:fill="FFFFFF"/>
        <w:spacing w:before="0" w:beforeAutospacing="0" w:after="150" w:afterAutospacing="0"/>
        <w:ind w:firstLine="6375"/>
        <w:jc w:val="right"/>
        <w:rPr>
          <w:color w:val="333333"/>
        </w:rPr>
      </w:pPr>
      <w:r w:rsidRPr="004E4D62">
        <w:rPr>
          <w:color w:val="333333"/>
        </w:rPr>
        <w:t>от 17 мая 2017 г. № 604</w:t>
      </w:r>
    </w:p>
    <w:p w:rsidR="004E4D62" w:rsidRPr="004E4D62" w:rsidRDefault="004E4D62" w:rsidP="00704836">
      <w:pPr>
        <w:pStyle w:val="a3"/>
        <w:shd w:val="clear" w:color="auto" w:fill="FFFFFF"/>
        <w:spacing w:before="0" w:beforeAutospacing="0" w:after="150" w:afterAutospacing="0"/>
        <w:ind w:firstLine="360"/>
        <w:jc w:val="center"/>
        <w:rPr>
          <w:color w:val="333333"/>
        </w:rPr>
      </w:pPr>
      <w:r w:rsidRPr="004E4D62">
        <w:rPr>
          <w:color w:val="333333"/>
        </w:rPr>
        <w:t>Положение</w:t>
      </w:r>
    </w:p>
    <w:p w:rsidR="004E4D62" w:rsidRPr="004E4D62" w:rsidRDefault="004E4D62" w:rsidP="00704836">
      <w:pPr>
        <w:pStyle w:val="a3"/>
        <w:shd w:val="clear" w:color="auto" w:fill="FFFFFF"/>
        <w:spacing w:before="0" w:beforeAutospacing="0" w:after="150" w:afterAutospacing="0"/>
        <w:ind w:firstLine="360"/>
        <w:jc w:val="center"/>
        <w:rPr>
          <w:color w:val="333333"/>
        </w:rPr>
      </w:pPr>
      <w:r w:rsidRPr="004E4D62">
        <w:rPr>
          <w:color w:val="333333"/>
        </w:rPr>
        <w:t xml:space="preserve">об организации и проведении итоговой государственной аттестации по образовательным программам высшего профессионального образования: программам </w:t>
      </w:r>
      <w:proofErr w:type="spellStart"/>
      <w:r w:rsidRPr="004E4D62">
        <w:rPr>
          <w:color w:val="333333"/>
        </w:rPr>
        <w:t>бакалавриата</w:t>
      </w:r>
      <w:proofErr w:type="spellEnd"/>
      <w:r w:rsidRPr="004E4D62">
        <w:rPr>
          <w:color w:val="333333"/>
        </w:rPr>
        <w:t xml:space="preserve">, программам </w:t>
      </w:r>
      <w:proofErr w:type="spellStart"/>
      <w:r w:rsidRPr="004E4D62">
        <w:rPr>
          <w:color w:val="333333"/>
        </w:rPr>
        <w:t>специалитета</w:t>
      </w:r>
      <w:proofErr w:type="spellEnd"/>
      <w:r w:rsidRPr="004E4D62">
        <w:rPr>
          <w:color w:val="333333"/>
        </w:rPr>
        <w:t xml:space="preserve"> и программам магистратуры</w:t>
      </w:r>
    </w:p>
    <w:p w:rsidR="004E4D62" w:rsidRPr="004E4D62" w:rsidRDefault="004E4D62" w:rsidP="00704836">
      <w:pPr>
        <w:pStyle w:val="a3"/>
        <w:shd w:val="clear" w:color="auto" w:fill="FFFFFF"/>
        <w:spacing w:before="0" w:beforeAutospacing="0" w:after="150" w:afterAutospacing="0"/>
        <w:ind w:firstLine="360"/>
        <w:jc w:val="center"/>
        <w:rPr>
          <w:color w:val="333333"/>
        </w:rPr>
      </w:pPr>
      <w:r w:rsidRPr="004E4D62">
        <w:rPr>
          <w:b/>
          <w:bCs/>
          <w:color w:val="333333"/>
        </w:rPr>
        <w:t>1.</w:t>
      </w:r>
      <w:r w:rsidRPr="004E4D62">
        <w:rPr>
          <w:color w:val="333333"/>
        </w:rPr>
        <w:t> Общие положения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 xml:space="preserve">1. Положение об организации и проведении итоговой государственной аттестации по образовательным программам высшего профессионального образования: программам </w:t>
      </w:r>
      <w:proofErr w:type="spellStart"/>
      <w:r w:rsidRPr="004E4D62">
        <w:rPr>
          <w:color w:val="333333"/>
        </w:rPr>
        <w:t>бакалавриата</w:t>
      </w:r>
      <w:proofErr w:type="spellEnd"/>
      <w:r w:rsidRPr="004E4D62">
        <w:rPr>
          <w:color w:val="333333"/>
        </w:rPr>
        <w:t xml:space="preserve">, программам </w:t>
      </w:r>
      <w:proofErr w:type="spellStart"/>
      <w:r w:rsidRPr="004E4D62">
        <w:rPr>
          <w:color w:val="333333"/>
        </w:rPr>
        <w:t>специалитета</w:t>
      </w:r>
      <w:proofErr w:type="spellEnd"/>
      <w:r w:rsidRPr="004E4D62">
        <w:rPr>
          <w:color w:val="333333"/>
        </w:rPr>
        <w:t xml:space="preserve"> и программам магистратуры (далее - Положение) устанавливает процедуру организации и проведения организациями высшего профессионального образования итоговой государственной аттестации обучающихся (курсантов) (далее - обучающиеся, выпускники), завершающих освоение образовательных программ высшего профессионального образования - программ </w:t>
      </w:r>
      <w:proofErr w:type="spellStart"/>
      <w:r w:rsidRPr="004E4D62">
        <w:rPr>
          <w:color w:val="333333"/>
        </w:rPr>
        <w:t>бакалавриата</w:t>
      </w:r>
      <w:proofErr w:type="spellEnd"/>
      <w:r w:rsidRPr="004E4D62">
        <w:rPr>
          <w:color w:val="333333"/>
        </w:rPr>
        <w:t xml:space="preserve">, программ </w:t>
      </w:r>
      <w:proofErr w:type="spellStart"/>
      <w:r w:rsidRPr="004E4D62">
        <w:rPr>
          <w:color w:val="333333"/>
        </w:rPr>
        <w:t>специалитета</w:t>
      </w:r>
      <w:proofErr w:type="spellEnd"/>
      <w:r w:rsidRPr="004E4D62">
        <w:rPr>
          <w:color w:val="333333"/>
        </w:rPr>
        <w:t xml:space="preserve"> и программ магистратуры (далее - образовательные программы), включая формы итоговой государственной аттестации, порядок подачи и рассмотрения апелляций, а также особенности проведения итоговой государственной аттестации для обучающихся из числа лиц с ограниченными возможностями здоровья.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 Итоговая государственная аттестация проводится государственными аттестационными комиссиями в целях определения соответствия результатов освоения выпускниками образовательных программ соответствующим требованиям государственных образовательных стандартов.</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 Для рассмотрения апелляций по результатам итоговой государственной аттестации в организации высшего профессионального образования создаются апелляционные комиссии.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4. Государственные аттестационные комиссии и апелляционные комиссии действуют в течение календарного года.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 К итоговой государственной аттестации допускаются выпускники,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профессионального образования.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 xml:space="preserve">6. </w:t>
      </w:r>
      <w:proofErr w:type="gramStart"/>
      <w:r w:rsidRPr="004E4D62">
        <w:rPr>
          <w:color w:val="333333"/>
        </w:rPr>
        <w:t>Лица,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высшего профессионального образования, вправе пройти экстерном итоговую государственную аттестацию в организации по имеющей государственную аккредитацию образовательной программе, в соответствии с настоящим Положением.</w:t>
      </w:r>
      <w:proofErr w:type="gramEnd"/>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7. Итоговая государственная аттестация по образовательным программам, содержащим сведения, составляющие государственную тайну, проводится с соблюдением требований, предусмотренных законодательством Приднестровской Молдавской Республики.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lastRenderedPageBreak/>
        <w:t>8. Выпускникам и лицам, привлекаемым к итоговой государственной аттестации, во время ее проведения запрещается иметь при себе и использовать средства связи.</w:t>
      </w:r>
    </w:p>
    <w:p w:rsidR="004E4D62" w:rsidRPr="004E4D62" w:rsidRDefault="004E4D62" w:rsidP="00704836">
      <w:pPr>
        <w:pStyle w:val="a3"/>
        <w:shd w:val="clear" w:color="auto" w:fill="FFFFFF"/>
        <w:spacing w:before="0" w:beforeAutospacing="0" w:after="150" w:afterAutospacing="0"/>
        <w:ind w:firstLine="360"/>
        <w:jc w:val="center"/>
        <w:rPr>
          <w:color w:val="333333"/>
        </w:rPr>
      </w:pPr>
      <w:r w:rsidRPr="004E4D62">
        <w:rPr>
          <w:b/>
          <w:bCs/>
          <w:color w:val="333333"/>
        </w:rPr>
        <w:t>2.</w:t>
      </w:r>
      <w:r w:rsidRPr="004E4D62">
        <w:rPr>
          <w:color w:val="333333"/>
        </w:rPr>
        <w:t> Формы итоговой государственной аттестации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9. Итоговая государственная аттестация выпускников организаций высшего профессионального образования проводится в форме:</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а) защиты выпускной квалификационной работы;</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б) государственного экзамена (далее вместе - государственные аттестационные испытания).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Конкретные формы проведения итоговой государственной аттестации устанавливаются организациями высшего профессионального образования с учетом требований, установленных государственным образовательным стандартом.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10. Государственный экзамен проводится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устно или письменно.</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11. Выпускная квалификационная работа представляет собой выполненную выпускником (несколькими выпускниками совместно) работу, демонстрирующую уровень подготовленности выпускника к самостоятельной профессиональной деятельности.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12. Требования к выпускной квалификационной работе, порядок ее выполнения и критерии оценки устанавливаются организацией высшего профессионального образования самостоятельно.</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13. Объем (в зачетных единицах), структура и содержание итоговой государственной аттестации устанавливаются организацией высшего профессионального образования в соответствии с государственным образовательным стандартом и настоящим Положением.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14. Сроки проведения итоговой государственной аттестации устанавливаются организацией высшего профессионального образования в соответствии с учебным планом и графиком учебного процесса по соответствующему направлению подготовки (специальности).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15. 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16. Особенности проведения государственных аттестационных испытаний с применением электронного обучения, дистанционных образовательных технологий определяются локальными нормативными актами организации высшего профессионального образования. При проведении государственных аттестационных испытаний с применением электронного обучения, дистанционных образовательных технологий организация обеспечивает идентификацию личности обучающихся и контроль соблюдения требований, установленных указанными локальными нормативными актами.</w:t>
      </w:r>
    </w:p>
    <w:p w:rsidR="004E4D62" w:rsidRPr="004E4D62" w:rsidRDefault="004E4D62" w:rsidP="00704836">
      <w:pPr>
        <w:pStyle w:val="a3"/>
        <w:shd w:val="clear" w:color="auto" w:fill="FFFFFF"/>
        <w:spacing w:before="0" w:beforeAutospacing="0" w:after="150" w:afterAutospacing="0"/>
        <w:ind w:firstLine="360"/>
        <w:jc w:val="center"/>
        <w:rPr>
          <w:color w:val="333333"/>
        </w:rPr>
      </w:pPr>
      <w:r w:rsidRPr="004E4D62">
        <w:rPr>
          <w:b/>
          <w:bCs/>
          <w:color w:val="333333"/>
        </w:rPr>
        <w:t>3.</w:t>
      </w:r>
      <w:r w:rsidRPr="004E4D62">
        <w:rPr>
          <w:color w:val="333333"/>
        </w:rPr>
        <w:t> Государственная аттестационная комиссия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17. Организация высшего профессионального образования самостоятельно устанавливает регламент работы государственных аттестационных комиссий.</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lastRenderedPageBreak/>
        <w:t>18. Государственные аттестационные комиссии создаются в организации высшего профессионального образования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В государственных организациях высшего профессионального образования,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государственные аттестационные комиссии создаются в соответствии с нормативно - правовым актом, утвержденным учредителем.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19. В состав Государственной аттестационной комиссии входят председатель комиссии и не менее четырех членов.</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20. Председатель организует и контролирует деятельность государственной аттестационной комиссии, а также обеспечивает единство требований, предъявляемых к выпускникам.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21. Председатель государственной аттестационной комиссии организации высшего профессионального образования Приднестровской Молдавской Республики утверждается не позднее, чем за три месяца до проведения итоговой государственной аттестации.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22. Председатель государственной аттестационной комиссии организации высшего профессионального образования, реализующей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утверждается распорядительным актом учредителя по ходатайству организации высшего профессионального образования.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23. Председатель государственной аттестационной комиссии организации высшего профессионального образования Приднестровской Молдавской Республики, независимо от формы собственности, (за исключением организации высшего профессионального образования, указанной в п. 22 настоящего Положения) утверждается распорядительным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по ходатайству организации высшего профессионального образования.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24. Председатель государственной аттестационной комиссии утверждается из числа лиц, не работающих в данной организации высшего профессионального образования, имеющих ученую степень доктора наук (кандидата наук) и (или) ученое звание профессора (доцента)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К преподавателям, имеющим ученую степень доктора наук, приравниваются лица без ученых степеней и званий, имеющие в соответствующей профессиональной сфере государственные почетные звания «Народный артист», «Заслуженный деятель искусств».</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25. Составы государственных аттестационных комиссий утверждаются организацией высшего профессионального образования не позднее чем за один месяц до даты начала итоговой государственной аттестации.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26. Члены государственной аттестационной комиссии являются ведущими специалистами - представителями работодателей или их объединений в соответствующей области профессиональной деятельности (не менее двух человек)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 и имеют ученое звание и (или) ученую степень.</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lastRenderedPageBreak/>
        <w:t>27. На период проведения итоговой государственной аттестации для обеспечения работы государственной аттестационной комиссии руководитель организации назначает секретаря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Секретарь государственной аттестационной комиссии не входит в ее состав. Секретарь государственной аттестационной комиссии ведет протоколы ее заседаний, предоставляет необходимые материалы в апелляционную комиссию.</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28. Основной формой деятельности государственной аттестационной комиссии является заседание.</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Заседание государственной аттестационной комиссии правомочно, если в нем участвует не менее двух третей от числа лиц, входящих в состав комиссии.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Заседание государственной аттестационной комиссии проводится председателем комиссии.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Решения государственной аттестационной комиссии принимаются простым большинством голосов от числа лиц, входящих в состав комиссии и участвующих в заседании. При равном числе голосов председатель обладает правом решающего голоса.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29. Решения, принятые государственной аттестационной комиссией, оформляются протоколами.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В протоколе заседания государственной аттестационной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 мнения председателя и членов государственной аттестационной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Протоколы заседаний государственной аттестационной комиссии подписываются председателем, членами комиссий, секретарем.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Протоколы заседаний государственной аттестационной комиссии сшиваются в книги и хранятся в архиве организации высшего профессионального образования.</w:t>
      </w:r>
    </w:p>
    <w:p w:rsidR="004E4D62" w:rsidRPr="004E4D62" w:rsidRDefault="004E4D62" w:rsidP="00704836">
      <w:pPr>
        <w:pStyle w:val="a3"/>
        <w:shd w:val="clear" w:color="auto" w:fill="FFFFFF"/>
        <w:spacing w:before="0" w:beforeAutospacing="0" w:after="150" w:afterAutospacing="0"/>
        <w:ind w:firstLine="360"/>
        <w:jc w:val="center"/>
        <w:rPr>
          <w:color w:val="333333"/>
        </w:rPr>
      </w:pPr>
      <w:r w:rsidRPr="004E4D62">
        <w:rPr>
          <w:b/>
          <w:bCs/>
          <w:color w:val="333333"/>
        </w:rPr>
        <w:t>4.</w:t>
      </w:r>
      <w:r w:rsidRPr="004E4D62">
        <w:rPr>
          <w:color w:val="333333"/>
        </w:rPr>
        <w:t> Порядок подготовки и проведения итоговой государственной аттестации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30. Программа итоговой государственной аттестации, включая программы государственных экзаменов и (или) требования к выпускным квалификационным работам и порядку их выполнения, критерии оценки результатов сдачи государственных экзаменов и (или) защиты выпускных квалификационных работ, утвержденные организацией высшего профессионального образования, а также порядок подачи и рассмотрения апелляций доводятся до сведения обучающихся не позднее чем за шесть месяцев до начала итоговой государственной аттестации.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31. Государственный экзамен проводится по утвержденной организацией высшего профессионального образования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Перед государственным экзаменом проводится консультирование обучающихся по вопросам, включенным в программу государственного экзамена.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lastRenderedPageBreak/>
        <w:t>32. Организация высшего профессионального образования утверждает перечень тем выпускных квалификационных работ, предлагаемых обучающимся, и доводит его до сведения обучающихся не позднее чем за шесть месяцев до даты начала итоговой государственной аттестации.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По письменному заявлению обучающегося (нескольких обучающихся, выполняющих выпускную квалификационную работу совместно) организация высшего профессионального образования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Для подготовки выпускной квалификационной работы за обучающимися (несколькими обучающимися, выполняющими выпускную квалификационную работу совместно), распорядительным актом организации высшего профессионального образования закрепляются руководители выпускной квалификационной работы из числа работников организации высшего профессионального образования и при необходимости консультант (консультанты).</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33. Не позднее чем за тридцать календарных дней до дня проведения первого государственного аттестационного испытания организация высшего профессионального образования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и доводит расписание до сведения обучающегося, председателя и членов государственных аттестационных и апелляционных комиссий, секретарей государственных аттестационных комиссий, руководителей и консультантов выпускных квалификационных работ.</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При формировании расписания устанавливается перерыв между государственными аттестационными испытаниями продолжительностью не менее семи календарных дней.</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34. После завершения подготовки обучающимся выпускной квалификационной работы руководитель выпускной квалификационной работы представляет в организацию высшего профессионального образования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организацию высшего профессионального образования отзыв об их совместной работе в период подготовки выпускной квалификационной работы.</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 xml:space="preserve">35. Выпускные квалификационные работы по программам магистратуры и </w:t>
      </w:r>
      <w:proofErr w:type="spellStart"/>
      <w:r w:rsidRPr="004E4D62">
        <w:rPr>
          <w:color w:val="333333"/>
        </w:rPr>
        <w:t>специалитета</w:t>
      </w:r>
      <w:proofErr w:type="spellEnd"/>
      <w:r w:rsidRPr="004E4D62">
        <w:rPr>
          <w:color w:val="333333"/>
        </w:rPr>
        <w:t xml:space="preserve"> подлежат рецензированию.</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Для проведения рецензирования выпускной квалификационной работы указанная работа направляется организацией высшего профессионального образования одному или нескольким рецензентам из числа лиц, не являющихся работниками кафедры, либо факультета (института), либо организации высшего профессионального образования, в которой выполнена выпускная квалификационная работа. Рецензент проводит анализ выпускной квалификационной работы и предоставляет в организацию высшего профессионального образования письменную рецензию на указанную работу (далее - рецензия).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lastRenderedPageBreak/>
        <w:t>Если выпускная квалификационная работа имеет междисциплинарный характер, она направляется организацией высшего профессионального образования нескольким рецензентам. В ином случае число рецензентов устанавливается организацией высшего профессионального образования.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Выпускная квалификационная работа подлежит обязательной проверке на наличие заимствований без указания источника и авторства.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Работа считается прошедшей проверку с положительным результатом, если она соответствует следующим критериям: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а) выпускная квалификационная работа бакалавра - не менее шестидесяти пяти процентов оригинального текста;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б) выпускная квалификационная работа специалиста - не менее семидесяти процентов оригинального текста;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в) выпускная квалификационная работа магистра - не менее семидесяти пяти процентов оригинального текста.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36. Организация высшего профессионального образования обеспечивает ознакомление обучающегося с отзывом и рецензией (рецензиями) не позднее, чем за пять календарных дней до дня защиты выпускной квалификационной работы.</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37. Выпускная квалификационная работа, отзыв и рецензия (рецензии) передаются государственной аттестационной комиссии не позднее, чем за два календарных дня до дня защиты выпускной квалификационной работы.</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38. Тексты выпускных квалификационных работ, за исключением текстов выпускных квалификационных работ, содержащих конфиденциальную информацию, размещаются организацией высшего профессионального образования в электронно-библиотечной системе организации высшего профессионального образования. Порядок размещения текстов выпускных квалификационных работ в электронно-библиотечной системе организации высшего профессионального образования устанавливается организацией высшего профессионального образования.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39. Результаты государственного аттестационного испытания, проводимого в устной форме, объявляются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40. Обучающиеся, не прошедшие итоговой государственной аттестации в связи с неявкой на государственное аттестационное испытание по уважительной причине, вправе пройти ее в течение шести месяцев после завершения государственной итоговой аттестации.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Обучающийся должен предоставить в организацию документ, подтверждающий причину его отсутствия.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 xml:space="preserve">41.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w:t>
      </w:r>
      <w:r w:rsidRPr="004E4D62">
        <w:rPr>
          <w:color w:val="333333"/>
        </w:rPr>
        <w:lastRenderedPageBreak/>
        <w:t>«неудовлетворительно»), отчисляются из организации с выдачей академической справки об обучении как не выполнившие обязанностей по добросовестному освоению образовательной программы и выполнению учебного плана.</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42. Лицо, не прошедшее итоговую государственную аттестацию, может повторно пройти итоговую государственную аттестацию не ранее чем через год.</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Для повторного прохождения итоговой государственной аттестации указанное лицо по его заявлению восстанавливается в организацию высшего профессионального образования на период времени, установленный организацией, но не менее периода времени, предусмотренного графиком учебного процесса для итоговой государственной аттестации по соответствующей образовательной программе.</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При повторном прохождении итоговой государственной аттестации по желанию обучающегося решением организации высшего профессионального образования ему может быть установлена иная тема выпускной квалификационной работы.</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b/>
          <w:bCs/>
          <w:color w:val="333333"/>
        </w:rPr>
        <w:t>5.</w:t>
      </w:r>
      <w:r w:rsidRPr="004E4D62">
        <w:rPr>
          <w:color w:val="333333"/>
        </w:rPr>
        <w:t> Порядок проведения итоговой государственной аттестации для выпускников из числа лиц с ограниченными возможностями здоровья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43. Для выпускников из числа лиц с ограниченными возможностями здоровья итоговая государственная аттестация проводится организацией высшего профессионального образования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44. При проведении итоговой государственной аттестации обеспечивается соблюдение следующих общих требований:</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а) присутствие в аудитории ассистента (ассистентов), оказывающего выпускнику из числа лиц с ограниченными возможностями здоровья необходимую техническую помощь с учетом его индивидуальных особенностей (занять рабочее место, передвигаться, прочитать и оформить задание, общаться с председателем и членами государственной аттестационной комиссии);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б) использование необходимых выпускнику из числа лиц с ограниченными возможностями здоровья технических средств при прохождении итоговой государственной аттестации с учетом их индивидуальных особенностей.</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45. Все локальные нормативные акты организации по вопросам проведения итоговой государственной аттестации доводятся до сведения выпускников из числа лиц с ограниченными возможностями здоровья в доступной для них форме.</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46. По письменному заявлению выпускника из числа лиц с ограниченными возможностями здоровья продолжительность сдачи государственного аттестационного испытания может быть увеличена по отношению к установленной продолжительности его сдачи: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а) продолжительность сдачи государственного экзамена, проводимого в письменной форме, - не более чем на девяносто минут;</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б) продолжительность подготовки выпускника из числа лиц с ограниченными возможностями здоровья к ответу на государственном экзамене, проводимом в устной форме, - не более чем на двадцать минут;</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в) продолжительность выступления выпускников из числа лиц с ограниченными возможностями здоровья при защите выпускной квалификационной работы - не более чем на пятнадцать минут.</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lastRenderedPageBreak/>
        <w:t>47. В зависимости от индивидуальных особенностей выпускника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а) для слепых:</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незрячих, либо зачитываются ассистентом;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 xml:space="preserve">2)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4E4D62">
        <w:rPr>
          <w:color w:val="333333"/>
        </w:rPr>
        <w:t>надиктовываются</w:t>
      </w:r>
      <w:proofErr w:type="spellEnd"/>
      <w:r w:rsidRPr="004E4D62">
        <w:rPr>
          <w:color w:val="333333"/>
        </w:rPr>
        <w:t xml:space="preserve"> ассистенту;</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б) для слабовидящих:</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 задания и иные материалы для сдачи государственного аттестационного испытания оформляются увеличенным шрифтом;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 обеспечивается индивидуальное равномерное освещение не менее трехсот люкс;</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3)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в) для глухих и слабослышащих, с тяжелыми нарушениями речи: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1)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 по их желанию государственные аттестационные испытания проводятся в письменной форме;</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 xml:space="preserve">1) письменные задания выполняются обучающимися на компьютере со специализированным программным обеспечением или </w:t>
      </w:r>
      <w:proofErr w:type="spellStart"/>
      <w:r w:rsidRPr="004E4D62">
        <w:rPr>
          <w:color w:val="333333"/>
        </w:rPr>
        <w:t>надиктовываются</w:t>
      </w:r>
      <w:proofErr w:type="spellEnd"/>
      <w:r w:rsidRPr="004E4D62">
        <w:rPr>
          <w:color w:val="333333"/>
        </w:rPr>
        <w:t xml:space="preserve"> ассистенту;</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2) по их желанию государственные аттестационные испытания проводятся в устной форме.</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48. Выпускники с ограниченными возможностями здоровья не позднее чем за три месяца до начала итоговой государственной аттестации, подают письменное заявление о необходимости создания для них специальных условий при проведении итоговой государственной аттестации с указанием его индивидуальных особенностей. К заявлению прилагаются документы, подтверждающие наличие у выпускника индивидуальных особенностей (при отсутствии указанных документов в организации высшего профессионального образования).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В заявлении выпускник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4E4D62" w:rsidRPr="004E4D62" w:rsidRDefault="004E4D62" w:rsidP="00704836">
      <w:pPr>
        <w:pStyle w:val="a3"/>
        <w:shd w:val="clear" w:color="auto" w:fill="FFFFFF"/>
        <w:spacing w:before="0" w:beforeAutospacing="0" w:after="150" w:afterAutospacing="0"/>
        <w:ind w:firstLine="360"/>
        <w:jc w:val="center"/>
        <w:rPr>
          <w:color w:val="333333"/>
        </w:rPr>
      </w:pPr>
      <w:bookmarkStart w:id="0" w:name="_GoBack"/>
      <w:r w:rsidRPr="004E4D62">
        <w:rPr>
          <w:b/>
          <w:bCs/>
          <w:color w:val="333333"/>
        </w:rPr>
        <w:lastRenderedPageBreak/>
        <w:t>6.</w:t>
      </w:r>
      <w:r w:rsidRPr="004E4D62">
        <w:rPr>
          <w:color w:val="333333"/>
        </w:rPr>
        <w:t> Порядок подачи и рассмотрения апелляций</w:t>
      </w:r>
    </w:p>
    <w:bookmarkEnd w:id="0"/>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49. По результатам государственных аттестационных испытаний выпускник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50. Организация высшего профессионального образования самостоятельно устанавливает регламент работы апелляционной комиссии.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51. В состав апелляционной комиссии входят председатель и не менее трех членов. Состав апелляционной комиссии формируется из числа лиц, относящихся к профессорско-преподавательскому составу организации и не входящих в состав государственных аттестационных комиссий.</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52.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53. Для рассмотрения апелляции секретарь государственной аттестационной комиссии направляет в апелляционную комиссию протокол заседания государственной аттестационной комиссии, заключение председателя государственной аттестационной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54. Апелляция рассматривается на заседании апелляционной комиссии не позднее двух рабочих дней со дня подачи апелляции.</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На заседание апелляционной комиссии приглашаются председатель государственной аттестационной комиссии и обучающийся, подавший апелляцию.</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55. Решение апелляционной комиссии доводится до сведения выпускника, подавшего апелляцию, в течение трех рабочих дней со дня заседания апелляционной комиссии. Факт ознакомления выпускника, подавшего апелляцию, с решением апелляционной комиссии удостоверяется подписью.</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56.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а)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б)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 xml:space="preserve">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аттестационную комиссию для реализации решения апелляционной комиссии. Обучающемуся предоставляется </w:t>
      </w:r>
      <w:r w:rsidRPr="004E4D62">
        <w:rPr>
          <w:color w:val="333333"/>
        </w:rPr>
        <w:lastRenderedPageBreak/>
        <w:t>возможность пройти государственное аттестационное испытание в сроки, установленные организацией высшего профессионального образования.</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57. Решение апелляционной комиссии является окончательным и пересмотру не подлежит.</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58. 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организации высшего профессионального образования в соответствии с государственным образовательным стандартом.</w:t>
      </w:r>
    </w:p>
    <w:p w:rsidR="004E4D62" w:rsidRPr="004E4D62" w:rsidRDefault="004E4D62" w:rsidP="004E4D62">
      <w:pPr>
        <w:pStyle w:val="a3"/>
        <w:shd w:val="clear" w:color="auto" w:fill="FFFFFF"/>
        <w:spacing w:before="0" w:beforeAutospacing="0" w:after="150" w:afterAutospacing="0"/>
        <w:ind w:firstLine="360"/>
        <w:jc w:val="both"/>
        <w:rPr>
          <w:color w:val="333333"/>
        </w:rPr>
      </w:pPr>
      <w:r w:rsidRPr="004E4D62">
        <w:rPr>
          <w:color w:val="333333"/>
        </w:rPr>
        <w:t>59. Апелляция на повторное проведение государственного аттестационного испытания не принимается.</w:t>
      </w:r>
    </w:p>
    <w:p w:rsidR="0002605C" w:rsidRPr="004E4D62" w:rsidRDefault="0002605C" w:rsidP="004E4D62">
      <w:pPr>
        <w:jc w:val="both"/>
        <w:rPr>
          <w:rFonts w:ascii="Times New Roman" w:hAnsi="Times New Roman" w:cs="Times New Roman"/>
          <w:sz w:val="24"/>
          <w:szCs w:val="24"/>
        </w:rPr>
      </w:pPr>
    </w:p>
    <w:sectPr w:rsidR="0002605C" w:rsidRPr="004E4D62" w:rsidSect="000A6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D62"/>
    <w:rsid w:val="0002605C"/>
    <w:rsid w:val="000A67EA"/>
    <w:rsid w:val="002344DA"/>
    <w:rsid w:val="004E4D62"/>
    <w:rsid w:val="00704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D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1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5059</Words>
  <Characters>28842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33834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Тануркова Людмила Константиновна</dc:creator>
  <cp:lastModifiedBy>Пользователь Windows</cp:lastModifiedBy>
  <cp:revision>2</cp:revision>
  <dcterms:created xsi:type="dcterms:W3CDTF">2020-12-21T15:00:00Z</dcterms:created>
  <dcterms:modified xsi:type="dcterms:W3CDTF">2020-12-21T15:00:00Z</dcterms:modified>
</cp:coreProperties>
</file>