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9FA" w:rsidRDefault="007659FA" w:rsidP="007659FA">
      <w:pPr>
        <w:pStyle w:val="a3"/>
        <w:shd w:val="clear" w:color="auto" w:fill="FFFFFF"/>
        <w:spacing w:before="0" w:beforeAutospacing="0" w:after="0" w:afterAutospacing="0"/>
        <w:ind w:firstLine="360"/>
        <w:jc w:val="both"/>
        <w:rPr>
          <w:b/>
          <w:bCs/>
          <w:color w:val="333333"/>
          <w:sz w:val="28"/>
          <w:szCs w:val="28"/>
        </w:rPr>
      </w:pPr>
      <w:r w:rsidRPr="007659FA">
        <w:rPr>
          <w:b/>
          <w:bCs/>
          <w:color w:val="333333"/>
          <w:sz w:val="28"/>
          <w:szCs w:val="28"/>
        </w:rPr>
        <w:t>Постановление Правительства Приднестровской Молдавской Республики</w:t>
      </w:r>
    </w:p>
    <w:p w:rsidR="007659FA" w:rsidRPr="007659FA" w:rsidRDefault="007659FA" w:rsidP="007659FA">
      <w:pPr>
        <w:pStyle w:val="a3"/>
        <w:shd w:val="clear" w:color="auto" w:fill="FFFFFF"/>
        <w:spacing w:before="0" w:beforeAutospacing="0" w:after="0" w:afterAutospacing="0"/>
        <w:ind w:firstLine="360"/>
        <w:jc w:val="center"/>
        <w:rPr>
          <w:color w:val="333333"/>
          <w:sz w:val="28"/>
          <w:szCs w:val="28"/>
        </w:rPr>
      </w:pPr>
      <w:r w:rsidRPr="007659FA">
        <w:rPr>
          <w:color w:val="333333"/>
          <w:sz w:val="28"/>
          <w:szCs w:val="28"/>
        </w:rPr>
        <w:t> </w:t>
      </w:r>
      <w:r w:rsidRPr="007659FA">
        <w:rPr>
          <w:sz w:val="28"/>
          <w:szCs w:val="28"/>
        </w:rPr>
        <w:t>22 ноября 2018</w:t>
      </w:r>
      <w:r w:rsidRPr="007659FA">
        <w:rPr>
          <w:color w:val="333333"/>
          <w:sz w:val="28"/>
          <w:szCs w:val="28"/>
        </w:rPr>
        <w:t> </w:t>
      </w:r>
      <w:r w:rsidRPr="007659FA">
        <w:rPr>
          <w:sz w:val="28"/>
          <w:szCs w:val="28"/>
        </w:rPr>
        <w:t>№ 401</w:t>
      </w:r>
      <w:r w:rsidRPr="007659FA">
        <w:rPr>
          <w:color w:val="333333"/>
          <w:sz w:val="28"/>
          <w:szCs w:val="28"/>
        </w:rPr>
        <w:t> </w:t>
      </w:r>
      <w:r w:rsidRPr="007659FA">
        <w:rPr>
          <w:sz w:val="28"/>
          <w:szCs w:val="28"/>
        </w:rPr>
        <w:t>САЗ 18-47</w:t>
      </w:r>
    </w:p>
    <w:p w:rsidR="007659FA" w:rsidRPr="007659FA" w:rsidRDefault="007659FA" w:rsidP="007659FA">
      <w:pPr>
        <w:pStyle w:val="a3"/>
        <w:shd w:val="clear" w:color="auto" w:fill="FFFFFF"/>
        <w:spacing w:before="0" w:beforeAutospacing="0" w:after="0" w:afterAutospacing="0"/>
        <w:ind w:firstLine="360"/>
        <w:jc w:val="center"/>
        <w:rPr>
          <w:color w:val="333333"/>
          <w:sz w:val="28"/>
          <w:szCs w:val="28"/>
        </w:rPr>
      </w:pPr>
      <w:r w:rsidRPr="007659FA">
        <w:rPr>
          <w:color w:val="333333"/>
          <w:sz w:val="28"/>
          <w:szCs w:val="28"/>
        </w:rPr>
        <w:t>Об утверждении Порядка формирования государственного заказа на подготовку кадров, профессиональную переподготовку и повышение квалификации работников органов государственной власти Приднестровской Молдавской Республики и подведомственных им государственных и муниципальных организаций</w:t>
      </w:r>
    </w:p>
    <w:p w:rsidR="007659FA" w:rsidRDefault="007659FA" w:rsidP="007659FA">
      <w:pPr>
        <w:pStyle w:val="a3"/>
        <w:shd w:val="clear" w:color="auto" w:fill="FFFFFF"/>
        <w:spacing w:before="0" w:beforeAutospacing="0" w:after="0" w:afterAutospacing="0"/>
        <w:ind w:firstLine="360"/>
        <w:jc w:val="both"/>
        <w:rPr>
          <w:color w:val="333333"/>
          <w:sz w:val="28"/>
          <w:szCs w:val="28"/>
        </w:rPr>
      </w:pPr>
    </w:p>
    <w:p w:rsidR="007659FA" w:rsidRPr="007659FA" w:rsidRDefault="007659FA" w:rsidP="007659FA">
      <w:pPr>
        <w:pStyle w:val="a3"/>
        <w:shd w:val="clear" w:color="auto" w:fill="FFFFFF"/>
        <w:spacing w:before="0" w:beforeAutospacing="0" w:after="0" w:afterAutospacing="0"/>
        <w:ind w:firstLine="360"/>
        <w:jc w:val="both"/>
        <w:rPr>
          <w:color w:val="333333"/>
          <w:sz w:val="28"/>
          <w:szCs w:val="28"/>
        </w:rPr>
      </w:pPr>
      <w:r w:rsidRPr="007659FA">
        <w:rPr>
          <w:color w:val="333333"/>
          <w:sz w:val="28"/>
          <w:szCs w:val="28"/>
        </w:rPr>
        <w:t>В соответствии со статьей 76-6 Конституции Приднестровской Молдавской Республики, статьей 25 Конституционного закона Приднестровской Молдавской Республики от 30 ноября 2011 года № 224-KЗ-V «О Правительстве Приднестровской Молдавской Республики» (САЗ 11-48) в действующей редакции, Законом Приднестровской Молдавской Республики от 27 июня 2003 года № 294-З-III «Об образовании» (САЗ 03-26) в действующей редакции, Законом Приднестровской Молдавской Республики от 13 апреля 2009 года № 721-З-IV «О высшем и послевузовском профессиональном образовании» (САЗ 09-16) в действующей редакции, Законом Приднестровской Молдавской Республики от 29 июля 2008 года № 512-З-IV «О развитии начального и среднего профессионального образования» (САЗ 08-30) в действующей редакции, в целях определения механизма формирования государственного заказа на подготовку кадров с высшим, средним, начальным профессиональным образованием, профессиональную переподготовку и повышение квалификации работников органов государственной власти Приднестровской Молдавской Республики и подведомственных им государственных и муниципальных организаций, Правительство Приднестровской Молдавской Республики постановляет:</w:t>
      </w:r>
    </w:p>
    <w:p w:rsidR="007659FA" w:rsidRPr="007659FA" w:rsidRDefault="007659FA" w:rsidP="007659FA">
      <w:pPr>
        <w:pStyle w:val="a3"/>
        <w:shd w:val="clear" w:color="auto" w:fill="FFFFFF"/>
        <w:spacing w:before="0" w:beforeAutospacing="0" w:after="0" w:afterAutospacing="0"/>
        <w:ind w:firstLine="360"/>
        <w:jc w:val="both"/>
        <w:rPr>
          <w:color w:val="333333"/>
          <w:sz w:val="28"/>
          <w:szCs w:val="28"/>
        </w:rPr>
      </w:pPr>
      <w:r w:rsidRPr="007659FA">
        <w:rPr>
          <w:color w:val="333333"/>
          <w:sz w:val="28"/>
          <w:szCs w:val="28"/>
        </w:rPr>
        <w:t xml:space="preserve">1. Утвердить Порядок формирования государственного заказа на подготовку кадров, профессиональную переподготовку и повышение квалификации работников органов государственной власти Приднестровской Молдавской Республики и подведомственных им государственных и муниципальных организаций согласно </w:t>
      </w:r>
      <w:proofErr w:type="gramStart"/>
      <w:r w:rsidRPr="007659FA">
        <w:rPr>
          <w:color w:val="333333"/>
          <w:sz w:val="28"/>
          <w:szCs w:val="28"/>
        </w:rPr>
        <w:t>Приложению</w:t>
      </w:r>
      <w:proofErr w:type="gramEnd"/>
      <w:r w:rsidRPr="007659FA">
        <w:rPr>
          <w:color w:val="333333"/>
          <w:sz w:val="28"/>
          <w:szCs w:val="28"/>
        </w:rPr>
        <w:t xml:space="preserve"> к настоящему Постановлению.</w:t>
      </w:r>
    </w:p>
    <w:p w:rsidR="007659FA" w:rsidRPr="007659FA" w:rsidRDefault="007659FA" w:rsidP="007659FA">
      <w:pPr>
        <w:pStyle w:val="a3"/>
        <w:shd w:val="clear" w:color="auto" w:fill="FFFFFF"/>
        <w:spacing w:before="0" w:beforeAutospacing="0" w:after="0" w:afterAutospacing="0"/>
        <w:ind w:firstLine="360"/>
        <w:jc w:val="both"/>
        <w:rPr>
          <w:color w:val="333333"/>
          <w:sz w:val="28"/>
          <w:szCs w:val="28"/>
        </w:rPr>
      </w:pPr>
      <w:r w:rsidRPr="007659FA">
        <w:rPr>
          <w:color w:val="333333"/>
          <w:sz w:val="28"/>
          <w:szCs w:val="28"/>
        </w:rPr>
        <w:t>2. Настоящее Постановление вступает в силу со дня, следующего за днем его официального опубликования.</w:t>
      </w:r>
    </w:p>
    <w:p w:rsidR="007659FA" w:rsidRPr="007659FA" w:rsidRDefault="007659FA" w:rsidP="007659FA">
      <w:pPr>
        <w:pStyle w:val="a3"/>
        <w:shd w:val="clear" w:color="auto" w:fill="FFFFFF"/>
        <w:spacing w:before="0" w:beforeAutospacing="0" w:after="0" w:afterAutospacing="0"/>
        <w:ind w:firstLine="360"/>
        <w:jc w:val="both"/>
        <w:rPr>
          <w:color w:val="333333"/>
          <w:sz w:val="28"/>
          <w:szCs w:val="28"/>
        </w:rPr>
      </w:pPr>
      <w:r w:rsidRPr="007659FA">
        <w:rPr>
          <w:b/>
          <w:bCs/>
          <w:color w:val="333333"/>
          <w:sz w:val="28"/>
          <w:szCs w:val="28"/>
        </w:rPr>
        <w:t>Председатель Правительства</w:t>
      </w:r>
    </w:p>
    <w:p w:rsidR="007659FA" w:rsidRPr="007659FA" w:rsidRDefault="007659FA" w:rsidP="007659FA">
      <w:pPr>
        <w:pStyle w:val="a3"/>
        <w:shd w:val="clear" w:color="auto" w:fill="FFFFFF"/>
        <w:spacing w:before="0" w:beforeAutospacing="0" w:after="0" w:afterAutospacing="0"/>
        <w:ind w:firstLine="360"/>
        <w:jc w:val="both"/>
        <w:rPr>
          <w:color w:val="333333"/>
          <w:sz w:val="28"/>
          <w:szCs w:val="28"/>
        </w:rPr>
      </w:pPr>
      <w:r w:rsidRPr="007659FA">
        <w:rPr>
          <w:b/>
          <w:bCs/>
          <w:color w:val="333333"/>
          <w:sz w:val="28"/>
          <w:szCs w:val="28"/>
        </w:rPr>
        <w:t>Приднестровской Молдавской Республики </w:t>
      </w:r>
      <w:r w:rsidRPr="007659FA">
        <w:rPr>
          <w:color w:val="333333"/>
          <w:sz w:val="28"/>
          <w:szCs w:val="28"/>
        </w:rPr>
        <w:t>    </w:t>
      </w:r>
      <w:r w:rsidRPr="007659FA">
        <w:rPr>
          <w:b/>
          <w:bCs/>
          <w:color w:val="333333"/>
          <w:sz w:val="28"/>
          <w:szCs w:val="28"/>
        </w:rPr>
        <w:t>А. Мартынов</w:t>
      </w:r>
    </w:p>
    <w:p w:rsidR="007659FA" w:rsidRPr="007659FA" w:rsidRDefault="007659FA" w:rsidP="007659FA">
      <w:pPr>
        <w:pStyle w:val="a3"/>
        <w:shd w:val="clear" w:color="auto" w:fill="FFFFFF"/>
        <w:spacing w:before="0" w:beforeAutospacing="0" w:after="0" w:afterAutospacing="0"/>
        <w:ind w:firstLine="360"/>
        <w:jc w:val="both"/>
        <w:rPr>
          <w:color w:val="333333"/>
          <w:sz w:val="28"/>
          <w:szCs w:val="28"/>
        </w:rPr>
      </w:pPr>
      <w:r w:rsidRPr="007659FA">
        <w:rPr>
          <w:color w:val="333333"/>
          <w:sz w:val="28"/>
          <w:szCs w:val="28"/>
        </w:rPr>
        <w:t>г. Тирасполь</w:t>
      </w:r>
    </w:p>
    <w:p w:rsidR="007659FA" w:rsidRPr="007659FA" w:rsidRDefault="007659FA" w:rsidP="007659FA">
      <w:pPr>
        <w:pStyle w:val="a3"/>
        <w:shd w:val="clear" w:color="auto" w:fill="FFFFFF"/>
        <w:spacing w:before="0" w:beforeAutospacing="0" w:after="0" w:afterAutospacing="0"/>
        <w:ind w:firstLine="360"/>
        <w:jc w:val="both"/>
        <w:rPr>
          <w:color w:val="333333"/>
          <w:sz w:val="28"/>
          <w:szCs w:val="28"/>
        </w:rPr>
      </w:pPr>
      <w:r w:rsidRPr="007659FA">
        <w:rPr>
          <w:color w:val="333333"/>
          <w:sz w:val="28"/>
          <w:szCs w:val="28"/>
        </w:rPr>
        <w:t>22 ноября 2018 г.</w:t>
      </w:r>
    </w:p>
    <w:p w:rsidR="007659FA" w:rsidRPr="007659FA" w:rsidRDefault="007659FA" w:rsidP="007659FA">
      <w:pPr>
        <w:pStyle w:val="a3"/>
        <w:shd w:val="clear" w:color="auto" w:fill="FFFFFF"/>
        <w:spacing w:before="0" w:beforeAutospacing="0" w:after="0" w:afterAutospacing="0"/>
        <w:ind w:firstLine="360"/>
        <w:jc w:val="both"/>
        <w:rPr>
          <w:color w:val="333333"/>
          <w:sz w:val="28"/>
          <w:szCs w:val="28"/>
        </w:rPr>
      </w:pPr>
      <w:r w:rsidRPr="007659FA">
        <w:rPr>
          <w:color w:val="333333"/>
          <w:sz w:val="28"/>
          <w:szCs w:val="28"/>
        </w:rPr>
        <w:t>№ 401</w:t>
      </w:r>
    </w:p>
    <w:p w:rsidR="007659FA" w:rsidRDefault="007659FA">
      <w:pPr>
        <w:rPr>
          <w:rFonts w:ascii="Times New Roman" w:eastAsia="Times New Roman" w:hAnsi="Times New Roman" w:cs="Times New Roman"/>
          <w:color w:val="333333"/>
          <w:sz w:val="28"/>
          <w:szCs w:val="28"/>
          <w:lang w:eastAsia="ru-RU"/>
        </w:rPr>
      </w:pPr>
      <w:r>
        <w:rPr>
          <w:color w:val="333333"/>
          <w:sz w:val="28"/>
          <w:szCs w:val="28"/>
        </w:rPr>
        <w:br w:type="page"/>
      </w:r>
    </w:p>
    <w:p w:rsidR="007659FA" w:rsidRPr="007659FA" w:rsidRDefault="007659FA" w:rsidP="007659FA">
      <w:pPr>
        <w:pStyle w:val="a3"/>
        <w:shd w:val="clear" w:color="auto" w:fill="FFFFFF"/>
        <w:spacing w:before="0" w:beforeAutospacing="0" w:after="0" w:afterAutospacing="0"/>
        <w:ind w:left="4253"/>
        <w:jc w:val="both"/>
        <w:rPr>
          <w:color w:val="333333"/>
          <w:sz w:val="28"/>
          <w:szCs w:val="28"/>
        </w:rPr>
      </w:pPr>
      <w:r w:rsidRPr="007659FA">
        <w:rPr>
          <w:color w:val="333333"/>
          <w:sz w:val="28"/>
          <w:szCs w:val="28"/>
        </w:rPr>
        <w:lastRenderedPageBreak/>
        <w:t>Приложение</w:t>
      </w:r>
    </w:p>
    <w:p w:rsidR="007659FA" w:rsidRPr="007659FA" w:rsidRDefault="007659FA" w:rsidP="007659FA">
      <w:pPr>
        <w:pStyle w:val="a3"/>
        <w:shd w:val="clear" w:color="auto" w:fill="FFFFFF"/>
        <w:spacing w:before="0" w:beforeAutospacing="0" w:after="0" w:afterAutospacing="0"/>
        <w:ind w:left="4253"/>
        <w:jc w:val="both"/>
        <w:rPr>
          <w:color w:val="333333"/>
          <w:sz w:val="28"/>
          <w:szCs w:val="28"/>
        </w:rPr>
      </w:pPr>
      <w:r w:rsidRPr="007659FA">
        <w:rPr>
          <w:color w:val="333333"/>
          <w:sz w:val="28"/>
          <w:szCs w:val="28"/>
        </w:rPr>
        <w:t>к Постановлению Правительства</w:t>
      </w:r>
    </w:p>
    <w:p w:rsidR="007659FA" w:rsidRPr="007659FA" w:rsidRDefault="007659FA" w:rsidP="007659FA">
      <w:pPr>
        <w:pStyle w:val="a3"/>
        <w:shd w:val="clear" w:color="auto" w:fill="FFFFFF"/>
        <w:spacing w:before="0" w:beforeAutospacing="0" w:after="0" w:afterAutospacing="0"/>
        <w:ind w:left="4253"/>
        <w:jc w:val="both"/>
        <w:rPr>
          <w:color w:val="333333"/>
          <w:sz w:val="28"/>
          <w:szCs w:val="28"/>
        </w:rPr>
      </w:pPr>
      <w:r w:rsidRPr="007659FA">
        <w:rPr>
          <w:color w:val="333333"/>
          <w:sz w:val="28"/>
          <w:szCs w:val="28"/>
        </w:rPr>
        <w:t>Приднестровской Молдавской Республики</w:t>
      </w:r>
    </w:p>
    <w:p w:rsidR="007659FA" w:rsidRPr="007659FA" w:rsidRDefault="007659FA" w:rsidP="007659FA">
      <w:pPr>
        <w:pStyle w:val="a3"/>
        <w:shd w:val="clear" w:color="auto" w:fill="FFFFFF"/>
        <w:spacing w:before="0" w:beforeAutospacing="0" w:after="0" w:afterAutospacing="0"/>
        <w:ind w:left="4253"/>
        <w:jc w:val="both"/>
        <w:rPr>
          <w:color w:val="333333"/>
          <w:sz w:val="28"/>
          <w:szCs w:val="28"/>
        </w:rPr>
      </w:pPr>
      <w:r w:rsidRPr="007659FA">
        <w:rPr>
          <w:color w:val="333333"/>
          <w:sz w:val="28"/>
          <w:szCs w:val="28"/>
        </w:rPr>
        <w:t>от 22 ноября 2018 года № 401</w:t>
      </w:r>
    </w:p>
    <w:p w:rsidR="007659FA" w:rsidRPr="007659FA" w:rsidRDefault="007659FA" w:rsidP="007659FA">
      <w:pPr>
        <w:pStyle w:val="a3"/>
        <w:shd w:val="clear" w:color="auto" w:fill="FFFFFF"/>
        <w:spacing w:before="0" w:beforeAutospacing="0" w:after="0" w:afterAutospacing="0"/>
        <w:ind w:firstLine="360"/>
        <w:jc w:val="center"/>
        <w:rPr>
          <w:color w:val="333333"/>
          <w:sz w:val="28"/>
          <w:szCs w:val="28"/>
        </w:rPr>
      </w:pPr>
      <w:r w:rsidRPr="007659FA">
        <w:rPr>
          <w:color w:val="333333"/>
          <w:sz w:val="28"/>
          <w:szCs w:val="28"/>
        </w:rPr>
        <w:t>Порядок</w:t>
      </w:r>
    </w:p>
    <w:p w:rsidR="007659FA" w:rsidRPr="007659FA" w:rsidRDefault="007659FA" w:rsidP="007659FA">
      <w:pPr>
        <w:pStyle w:val="a3"/>
        <w:shd w:val="clear" w:color="auto" w:fill="FFFFFF"/>
        <w:spacing w:before="0" w:beforeAutospacing="0" w:after="0" w:afterAutospacing="0"/>
        <w:ind w:firstLine="360"/>
        <w:jc w:val="center"/>
        <w:rPr>
          <w:color w:val="333333"/>
          <w:sz w:val="28"/>
          <w:szCs w:val="28"/>
        </w:rPr>
      </w:pPr>
      <w:r w:rsidRPr="007659FA">
        <w:rPr>
          <w:color w:val="333333"/>
          <w:sz w:val="28"/>
          <w:szCs w:val="28"/>
        </w:rPr>
        <w:t>формирования государственного заказа на подготовку кадров, профессиональную переподготовку и повышение квалификации работников органов государственной власти Приднестровской Молдавской Республики и подведомственных им государственных и муниципальных организаций</w:t>
      </w:r>
    </w:p>
    <w:p w:rsidR="007659FA" w:rsidRPr="007659FA" w:rsidRDefault="007659FA" w:rsidP="007659FA">
      <w:pPr>
        <w:pStyle w:val="a3"/>
        <w:shd w:val="clear" w:color="auto" w:fill="FFFFFF"/>
        <w:spacing w:before="0" w:beforeAutospacing="0" w:after="0" w:afterAutospacing="0"/>
        <w:ind w:firstLine="360"/>
        <w:jc w:val="center"/>
        <w:rPr>
          <w:color w:val="333333"/>
          <w:sz w:val="28"/>
          <w:szCs w:val="28"/>
        </w:rPr>
      </w:pPr>
      <w:r w:rsidRPr="007659FA">
        <w:rPr>
          <w:color w:val="333333"/>
          <w:sz w:val="28"/>
          <w:szCs w:val="28"/>
        </w:rPr>
        <w:t>1. Общие положения</w:t>
      </w:r>
    </w:p>
    <w:p w:rsidR="007659FA" w:rsidRPr="007659FA" w:rsidRDefault="007659FA" w:rsidP="007659FA">
      <w:pPr>
        <w:pStyle w:val="a3"/>
        <w:shd w:val="clear" w:color="auto" w:fill="FFFFFF"/>
        <w:spacing w:before="0" w:beforeAutospacing="0" w:after="0" w:afterAutospacing="0"/>
        <w:ind w:firstLine="360"/>
        <w:jc w:val="both"/>
        <w:rPr>
          <w:color w:val="333333"/>
          <w:sz w:val="28"/>
          <w:szCs w:val="28"/>
        </w:rPr>
      </w:pPr>
      <w:r w:rsidRPr="007659FA">
        <w:rPr>
          <w:color w:val="333333"/>
          <w:sz w:val="28"/>
          <w:szCs w:val="28"/>
        </w:rPr>
        <w:t>1. Настоящий Порядок определяет механизм взаимодействия органов государственной власти Приднестровской Молдавской Республики, государственных организаций высшего, среднего и начального профессионального образования (далее – государственные организации профессионального образования) в процессе формирования государственного заказа на подготовку кадров по основным образовательным программам высшего, среднего, начального профессионального образования, образовательным программам профессиональной подготовки, дополнительным профессиональным образовательным программам профессиональной переподготовки и повышения квалификации работников органов государственной власти Приднестровской Молдавской Республики и подведомственных им государственных и муниципальных организаций (далее – государственный заказ на подготовку кадров), основные направления его формирования.</w:t>
      </w:r>
    </w:p>
    <w:p w:rsidR="007659FA" w:rsidRPr="007659FA" w:rsidRDefault="007659FA" w:rsidP="007659FA">
      <w:pPr>
        <w:pStyle w:val="a3"/>
        <w:shd w:val="clear" w:color="auto" w:fill="FFFFFF"/>
        <w:spacing w:before="0" w:beforeAutospacing="0" w:after="0" w:afterAutospacing="0"/>
        <w:ind w:firstLine="360"/>
        <w:jc w:val="both"/>
        <w:rPr>
          <w:color w:val="333333"/>
          <w:sz w:val="28"/>
          <w:szCs w:val="28"/>
        </w:rPr>
      </w:pPr>
      <w:r w:rsidRPr="007659FA">
        <w:rPr>
          <w:color w:val="333333"/>
          <w:sz w:val="28"/>
          <w:szCs w:val="28"/>
        </w:rPr>
        <w:t>2. Государственный заказ на подготовку кадров представляет собой утвержденный Правительством Приднестровской Молдавской Республики на соответствующий учебный год перечень профессий, специальностей, направлений подготовки, переподготовки и повышения квалификации работников органов государственной власти Приднестровской Молдавской Республики и подведомственных им государственных и муниципальных организаций, определяющий количественный показатель приема граждан на обучение по основным и дополнительным профессиональным образовательным программам в государственные организации профессионального образования.</w:t>
      </w:r>
    </w:p>
    <w:p w:rsidR="007659FA" w:rsidRPr="007659FA" w:rsidRDefault="007659FA" w:rsidP="007659FA">
      <w:pPr>
        <w:pStyle w:val="a3"/>
        <w:shd w:val="clear" w:color="auto" w:fill="FFFFFF"/>
        <w:spacing w:before="0" w:beforeAutospacing="0" w:after="0" w:afterAutospacing="0"/>
        <w:ind w:firstLine="360"/>
        <w:jc w:val="both"/>
        <w:rPr>
          <w:color w:val="333333"/>
          <w:sz w:val="28"/>
          <w:szCs w:val="28"/>
        </w:rPr>
      </w:pPr>
      <w:r w:rsidRPr="007659FA">
        <w:rPr>
          <w:color w:val="333333"/>
          <w:sz w:val="28"/>
          <w:szCs w:val="28"/>
        </w:rPr>
        <w:t>3. Государственный заказ на подготовку кадров формируется на основе прогнозных оценок социально-экономического развития Приднестровской Молдавской Республики, демографической ситуации, потребности работодателей в кадрах, потребности в переподготовке и повышении квалификации работников органов государственной власти Приднестровской Молдавской Республики и подведомственных им государственных и муниципальных организаций в пределах средств, предусмотренных законом Приднестровской Молдавской Республики о республиканском бюджете на соответствующий финансовый год.</w:t>
      </w:r>
    </w:p>
    <w:p w:rsidR="007659FA" w:rsidRPr="007659FA" w:rsidRDefault="007659FA" w:rsidP="007659FA">
      <w:pPr>
        <w:pStyle w:val="a3"/>
        <w:shd w:val="clear" w:color="auto" w:fill="FFFFFF"/>
        <w:spacing w:before="0" w:beforeAutospacing="0" w:after="0" w:afterAutospacing="0"/>
        <w:ind w:firstLine="360"/>
        <w:jc w:val="both"/>
        <w:rPr>
          <w:color w:val="333333"/>
          <w:sz w:val="28"/>
          <w:szCs w:val="28"/>
        </w:rPr>
      </w:pPr>
      <w:r w:rsidRPr="007659FA">
        <w:rPr>
          <w:color w:val="333333"/>
          <w:sz w:val="28"/>
          <w:szCs w:val="28"/>
        </w:rPr>
        <w:t>4. Государственный заказ на подготовку кадров формируется по приоритетным направлениям:</w:t>
      </w:r>
    </w:p>
    <w:p w:rsidR="007659FA" w:rsidRPr="007659FA" w:rsidRDefault="007659FA" w:rsidP="007659FA">
      <w:pPr>
        <w:pStyle w:val="a3"/>
        <w:shd w:val="clear" w:color="auto" w:fill="FFFFFF"/>
        <w:spacing w:before="0" w:beforeAutospacing="0" w:after="0" w:afterAutospacing="0"/>
        <w:ind w:firstLine="360"/>
        <w:jc w:val="both"/>
        <w:rPr>
          <w:color w:val="333333"/>
          <w:sz w:val="28"/>
          <w:szCs w:val="28"/>
        </w:rPr>
      </w:pPr>
      <w:r w:rsidRPr="007659FA">
        <w:rPr>
          <w:color w:val="333333"/>
          <w:sz w:val="28"/>
          <w:szCs w:val="28"/>
        </w:rPr>
        <w:t>а) по основным образовательным программам высшего профессионального образования:</w:t>
      </w:r>
    </w:p>
    <w:p w:rsidR="007659FA" w:rsidRPr="007659FA" w:rsidRDefault="007659FA" w:rsidP="007659FA">
      <w:pPr>
        <w:pStyle w:val="a3"/>
        <w:shd w:val="clear" w:color="auto" w:fill="FFFFFF"/>
        <w:spacing w:before="0" w:beforeAutospacing="0" w:after="0" w:afterAutospacing="0"/>
        <w:ind w:firstLine="360"/>
        <w:jc w:val="both"/>
        <w:rPr>
          <w:color w:val="333333"/>
          <w:sz w:val="28"/>
          <w:szCs w:val="28"/>
        </w:rPr>
      </w:pPr>
      <w:r w:rsidRPr="007659FA">
        <w:rPr>
          <w:color w:val="333333"/>
          <w:sz w:val="28"/>
          <w:szCs w:val="28"/>
        </w:rPr>
        <w:t>1) научных и научно-педагогических кадров (аспирантов, докторантов), ординаторов;</w:t>
      </w:r>
    </w:p>
    <w:p w:rsidR="007659FA" w:rsidRPr="007659FA" w:rsidRDefault="007659FA" w:rsidP="007659FA">
      <w:pPr>
        <w:pStyle w:val="a3"/>
        <w:shd w:val="clear" w:color="auto" w:fill="FFFFFF"/>
        <w:spacing w:before="0" w:beforeAutospacing="0" w:after="0" w:afterAutospacing="0"/>
        <w:ind w:firstLine="360"/>
        <w:jc w:val="both"/>
        <w:rPr>
          <w:color w:val="333333"/>
          <w:sz w:val="28"/>
          <w:szCs w:val="28"/>
        </w:rPr>
      </w:pPr>
      <w:r w:rsidRPr="007659FA">
        <w:rPr>
          <w:color w:val="333333"/>
          <w:sz w:val="28"/>
          <w:szCs w:val="28"/>
        </w:rPr>
        <w:t xml:space="preserve">2) </w:t>
      </w:r>
      <w:proofErr w:type="spellStart"/>
      <w:r w:rsidRPr="007659FA">
        <w:rPr>
          <w:color w:val="333333"/>
          <w:sz w:val="28"/>
          <w:szCs w:val="28"/>
        </w:rPr>
        <w:t>специалитета</w:t>
      </w:r>
      <w:proofErr w:type="spellEnd"/>
      <w:r w:rsidRPr="007659FA">
        <w:rPr>
          <w:color w:val="333333"/>
          <w:sz w:val="28"/>
          <w:szCs w:val="28"/>
        </w:rPr>
        <w:t>, магистратуры, интернатуры;</w:t>
      </w:r>
    </w:p>
    <w:p w:rsidR="007659FA" w:rsidRPr="007659FA" w:rsidRDefault="007659FA" w:rsidP="007659FA">
      <w:pPr>
        <w:pStyle w:val="a3"/>
        <w:shd w:val="clear" w:color="auto" w:fill="FFFFFF"/>
        <w:spacing w:before="0" w:beforeAutospacing="0" w:after="0" w:afterAutospacing="0"/>
        <w:ind w:firstLine="360"/>
        <w:jc w:val="both"/>
        <w:rPr>
          <w:color w:val="333333"/>
          <w:sz w:val="28"/>
          <w:szCs w:val="28"/>
        </w:rPr>
      </w:pPr>
      <w:r w:rsidRPr="007659FA">
        <w:rPr>
          <w:color w:val="333333"/>
          <w:sz w:val="28"/>
          <w:szCs w:val="28"/>
        </w:rPr>
        <w:lastRenderedPageBreak/>
        <w:t xml:space="preserve">3) </w:t>
      </w:r>
      <w:proofErr w:type="spellStart"/>
      <w:r w:rsidRPr="007659FA">
        <w:rPr>
          <w:color w:val="333333"/>
          <w:sz w:val="28"/>
          <w:szCs w:val="28"/>
        </w:rPr>
        <w:t>бакалавриата</w:t>
      </w:r>
      <w:proofErr w:type="spellEnd"/>
      <w:r w:rsidRPr="007659FA">
        <w:rPr>
          <w:color w:val="333333"/>
          <w:sz w:val="28"/>
          <w:szCs w:val="28"/>
        </w:rPr>
        <w:t>;</w:t>
      </w:r>
    </w:p>
    <w:p w:rsidR="007659FA" w:rsidRPr="007659FA" w:rsidRDefault="007659FA" w:rsidP="007659FA">
      <w:pPr>
        <w:pStyle w:val="a3"/>
        <w:shd w:val="clear" w:color="auto" w:fill="FFFFFF"/>
        <w:spacing w:before="0" w:beforeAutospacing="0" w:after="0" w:afterAutospacing="0"/>
        <w:ind w:firstLine="360"/>
        <w:jc w:val="both"/>
        <w:rPr>
          <w:color w:val="333333"/>
          <w:sz w:val="28"/>
          <w:szCs w:val="28"/>
        </w:rPr>
      </w:pPr>
      <w:r w:rsidRPr="007659FA">
        <w:rPr>
          <w:color w:val="333333"/>
          <w:sz w:val="28"/>
          <w:szCs w:val="28"/>
        </w:rPr>
        <w:t>б) по основным профессиональным образовательным программам:</w:t>
      </w:r>
    </w:p>
    <w:p w:rsidR="007659FA" w:rsidRPr="007659FA" w:rsidRDefault="007659FA" w:rsidP="007659FA">
      <w:pPr>
        <w:pStyle w:val="a3"/>
        <w:shd w:val="clear" w:color="auto" w:fill="FFFFFF"/>
        <w:spacing w:before="0" w:beforeAutospacing="0" w:after="0" w:afterAutospacing="0"/>
        <w:ind w:firstLine="360"/>
        <w:jc w:val="both"/>
        <w:rPr>
          <w:color w:val="333333"/>
          <w:sz w:val="28"/>
          <w:szCs w:val="28"/>
        </w:rPr>
      </w:pPr>
      <w:r w:rsidRPr="007659FA">
        <w:rPr>
          <w:color w:val="333333"/>
          <w:sz w:val="28"/>
          <w:szCs w:val="28"/>
        </w:rPr>
        <w:t>1) среднего профессионального образования;</w:t>
      </w:r>
    </w:p>
    <w:p w:rsidR="007659FA" w:rsidRPr="007659FA" w:rsidRDefault="007659FA" w:rsidP="007659FA">
      <w:pPr>
        <w:pStyle w:val="a3"/>
        <w:shd w:val="clear" w:color="auto" w:fill="FFFFFF"/>
        <w:spacing w:before="0" w:beforeAutospacing="0" w:after="0" w:afterAutospacing="0"/>
        <w:ind w:firstLine="360"/>
        <w:jc w:val="both"/>
        <w:rPr>
          <w:color w:val="333333"/>
          <w:sz w:val="28"/>
          <w:szCs w:val="28"/>
        </w:rPr>
      </w:pPr>
      <w:r w:rsidRPr="007659FA">
        <w:rPr>
          <w:color w:val="333333"/>
          <w:sz w:val="28"/>
          <w:szCs w:val="28"/>
        </w:rPr>
        <w:t>2) начального профессионального образования;</w:t>
      </w:r>
    </w:p>
    <w:p w:rsidR="007659FA" w:rsidRPr="007659FA" w:rsidRDefault="007659FA" w:rsidP="007659FA">
      <w:pPr>
        <w:pStyle w:val="a3"/>
        <w:shd w:val="clear" w:color="auto" w:fill="FFFFFF"/>
        <w:spacing w:before="0" w:beforeAutospacing="0" w:after="0" w:afterAutospacing="0"/>
        <w:ind w:firstLine="360"/>
        <w:jc w:val="both"/>
        <w:rPr>
          <w:color w:val="333333"/>
          <w:sz w:val="28"/>
          <w:szCs w:val="28"/>
        </w:rPr>
      </w:pPr>
      <w:r w:rsidRPr="007659FA">
        <w:rPr>
          <w:color w:val="333333"/>
          <w:sz w:val="28"/>
          <w:szCs w:val="28"/>
        </w:rPr>
        <w:t>в) по образовательным программам профессиональной подготовки;</w:t>
      </w:r>
    </w:p>
    <w:p w:rsidR="007659FA" w:rsidRPr="007659FA" w:rsidRDefault="007659FA" w:rsidP="007659FA">
      <w:pPr>
        <w:pStyle w:val="a3"/>
        <w:shd w:val="clear" w:color="auto" w:fill="FFFFFF"/>
        <w:spacing w:before="0" w:beforeAutospacing="0" w:after="0" w:afterAutospacing="0"/>
        <w:ind w:firstLine="360"/>
        <w:jc w:val="both"/>
        <w:rPr>
          <w:color w:val="333333"/>
          <w:sz w:val="28"/>
          <w:szCs w:val="28"/>
        </w:rPr>
      </w:pPr>
      <w:r w:rsidRPr="007659FA">
        <w:rPr>
          <w:color w:val="333333"/>
          <w:sz w:val="28"/>
          <w:szCs w:val="28"/>
        </w:rPr>
        <w:t>г) по дополнительным профессиональным образовательным программам:</w:t>
      </w:r>
    </w:p>
    <w:p w:rsidR="007659FA" w:rsidRPr="007659FA" w:rsidRDefault="007659FA" w:rsidP="007659FA">
      <w:pPr>
        <w:pStyle w:val="a3"/>
        <w:shd w:val="clear" w:color="auto" w:fill="FFFFFF"/>
        <w:spacing w:before="0" w:beforeAutospacing="0" w:after="0" w:afterAutospacing="0"/>
        <w:ind w:firstLine="360"/>
        <w:jc w:val="both"/>
        <w:rPr>
          <w:color w:val="333333"/>
          <w:sz w:val="28"/>
          <w:szCs w:val="28"/>
        </w:rPr>
      </w:pPr>
      <w:r w:rsidRPr="007659FA">
        <w:rPr>
          <w:color w:val="333333"/>
          <w:sz w:val="28"/>
          <w:szCs w:val="28"/>
        </w:rPr>
        <w:t>1) профессиональной переподготовки;</w:t>
      </w:r>
    </w:p>
    <w:p w:rsidR="007659FA" w:rsidRPr="007659FA" w:rsidRDefault="007659FA" w:rsidP="007659FA">
      <w:pPr>
        <w:pStyle w:val="a3"/>
        <w:shd w:val="clear" w:color="auto" w:fill="FFFFFF"/>
        <w:spacing w:before="0" w:beforeAutospacing="0" w:after="0" w:afterAutospacing="0"/>
        <w:ind w:firstLine="360"/>
        <w:jc w:val="both"/>
        <w:rPr>
          <w:color w:val="333333"/>
          <w:sz w:val="28"/>
          <w:szCs w:val="28"/>
        </w:rPr>
      </w:pPr>
      <w:r w:rsidRPr="007659FA">
        <w:rPr>
          <w:color w:val="333333"/>
          <w:sz w:val="28"/>
          <w:szCs w:val="28"/>
        </w:rPr>
        <w:t>2) повышения квалификации.</w:t>
      </w:r>
    </w:p>
    <w:p w:rsidR="007659FA" w:rsidRPr="007659FA" w:rsidRDefault="007659FA" w:rsidP="007659FA">
      <w:pPr>
        <w:pStyle w:val="a3"/>
        <w:shd w:val="clear" w:color="auto" w:fill="FFFFFF"/>
        <w:spacing w:before="0" w:beforeAutospacing="0" w:after="0" w:afterAutospacing="0"/>
        <w:ind w:firstLine="360"/>
        <w:jc w:val="both"/>
        <w:rPr>
          <w:color w:val="333333"/>
          <w:sz w:val="28"/>
          <w:szCs w:val="28"/>
        </w:rPr>
      </w:pPr>
      <w:r w:rsidRPr="007659FA">
        <w:rPr>
          <w:color w:val="333333"/>
          <w:sz w:val="28"/>
          <w:szCs w:val="28"/>
        </w:rPr>
        <w:t>5. Критериями формирования государственного заказа на подготовку кадров являются:</w:t>
      </w:r>
    </w:p>
    <w:p w:rsidR="007659FA" w:rsidRPr="007659FA" w:rsidRDefault="007659FA" w:rsidP="007659FA">
      <w:pPr>
        <w:pStyle w:val="a3"/>
        <w:shd w:val="clear" w:color="auto" w:fill="FFFFFF"/>
        <w:spacing w:before="0" w:beforeAutospacing="0" w:after="0" w:afterAutospacing="0"/>
        <w:ind w:firstLine="360"/>
        <w:jc w:val="both"/>
        <w:rPr>
          <w:color w:val="333333"/>
          <w:sz w:val="28"/>
          <w:szCs w:val="28"/>
        </w:rPr>
      </w:pPr>
      <w:r w:rsidRPr="007659FA">
        <w:rPr>
          <w:color w:val="333333"/>
          <w:sz w:val="28"/>
          <w:szCs w:val="28"/>
        </w:rPr>
        <w:t>а) удовлетворение потребностей всех отраслей экономики Приднестровской Молдавской Республики в кадрах с учетом среднесрочного прогноза (удельный вес лиц с соответствующим образованием в структуре работоспособного населения);</w:t>
      </w:r>
    </w:p>
    <w:p w:rsidR="007659FA" w:rsidRDefault="007659FA" w:rsidP="007659FA">
      <w:pPr>
        <w:pStyle w:val="a3"/>
        <w:shd w:val="clear" w:color="auto" w:fill="FFFFFF"/>
        <w:spacing w:before="0" w:beforeAutospacing="0" w:after="0" w:afterAutospacing="0"/>
        <w:ind w:firstLine="360"/>
        <w:jc w:val="both"/>
        <w:rPr>
          <w:color w:val="333333"/>
          <w:sz w:val="28"/>
          <w:szCs w:val="28"/>
        </w:rPr>
      </w:pPr>
      <w:r w:rsidRPr="007659FA">
        <w:rPr>
          <w:color w:val="333333"/>
          <w:sz w:val="28"/>
          <w:szCs w:val="28"/>
        </w:rPr>
        <w:t>б) повышение образовательного потенциала работников органов государственной власти Приднестровской Молдавской Республики и подведомственных им государственных и муниципальных организаций.</w:t>
      </w:r>
    </w:p>
    <w:p w:rsidR="007659FA" w:rsidRPr="007659FA" w:rsidRDefault="007659FA" w:rsidP="007659FA">
      <w:pPr>
        <w:pStyle w:val="a3"/>
        <w:shd w:val="clear" w:color="auto" w:fill="FFFFFF"/>
        <w:spacing w:before="0" w:beforeAutospacing="0" w:after="0" w:afterAutospacing="0"/>
        <w:ind w:firstLine="360"/>
        <w:jc w:val="both"/>
        <w:rPr>
          <w:color w:val="333333"/>
          <w:sz w:val="28"/>
          <w:szCs w:val="28"/>
        </w:rPr>
      </w:pPr>
    </w:p>
    <w:p w:rsidR="007659FA" w:rsidRDefault="007659FA" w:rsidP="007659FA">
      <w:pPr>
        <w:pStyle w:val="a3"/>
        <w:shd w:val="clear" w:color="auto" w:fill="FFFFFF"/>
        <w:spacing w:before="0" w:beforeAutospacing="0" w:after="0" w:afterAutospacing="0"/>
        <w:ind w:firstLine="360"/>
        <w:jc w:val="center"/>
        <w:rPr>
          <w:color w:val="333333"/>
          <w:sz w:val="28"/>
          <w:szCs w:val="28"/>
        </w:rPr>
      </w:pPr>
      <w:r w:rsidRPr="007659FA">
        <w:rPr>
          <w:color w:val="333333"/>
          <w:sz w:val="28"/>
          <w:szCs w:val="28"/>
        </w:rPr>
        <w:t>2. Порядок формирования государственного заказа на подготовку кадров</w:t>
      </w:r>
    </w:p>
    <w:p w:rsidR="007659FA" w:rsidRPr="007659FA" w:rsidRDefault="007659FA" w:rsidP="007659FA">
      <w:pPr>
        <w:pStyle w:val="a3"/>
        <w:shd w:val="clear" w:color="auto" w:fill="FFFFFF"/>
        <w:spacing w:before="0" w:beforeAutospacing="0" w:after="0" w:afterAutospacing="0"/>
        <w:ind w:firstLine="360"/>
        <w:jc w:val="center"/>
        <w:rPr>
          <w:color w:val="333333"/>
          <w:sz w:val="28"/>
          <w:szCs w:val="28"/>
        </w:rPr>
      </w:pPr>
    </w:p>
    <w:p w:rsidR="007659FA" w:rsidRPr="007659FA" w:rsidRDefault="007659FA" w:rsidP="007659FA">
      <w:pPr>
        <w:pStyle w:val="a3"/>
        <w:shd w:val="clear" w:color="auto" w:fill="FFFFFF"/>
        <w:spacing w:before="0" w:beforeAutospacing="0" w:after="0" w:afterAutospacing="0"/>
        <w:ind w:firstLine="360"/>
        <w:jc w:val="both"/>
        <w:rPr>
          <w:color w:val="333333"/>
          <w:sz w:val="28"/>
          <w:szCs w:val="28"/>
        </w:rPr>
      </w:pPr>
      <w:r w:rsidRPr="007659FA">
        <w:rPr>
          <w:color w:val="333333"/>
          <w:sz w:val="28"/>
          <w:szCs w:val="28"/>
        </w:rPr>
        <w:t>6. Государственный заказ на подготовку кадров формируется в следующем порядке:</w:t>
      </w:r>
    </w:p>
    <w:p w:rsidR="007659FA" w:rsidRPr="007659FA" w:rsidRDefault="007659FA" w:rsidP="007659FA">
      <w:pPr>
        <w:pStyle w:val="a3"/>
        <w:shd w:val="clear" w:color="auto" w:fill="FFFFFF"/>
        <w:spacing w:before="0" w:beforeAutospacing="0" w:after="0" w:afterAutospacing="0"/>
        <w:ind w:firstLine="360"/>
        <w:jc w:val="both"/>
        <w:rPr>
          <w:color w:val="333333"/>
          <w:sz w:val="28"/>
          <w:szCs w:val="28"/>
        </w:rPr>
      </w:pPr>
      <w:r w:rsidRPr="007659FA">
        <w:rPr>
          <w:color w:val="333333"/>
          <w:sz w:val="28"/>
          <w:szCs w:val="28"/>
        </w:rPr>
        <w:t>а) Министерство по социальной защите и труду Приднестровской Молдавской Республики в срок до 1 марта текущего года направляет в адрес Министерства просвещения Приднестровской Молдавской Республики:</w:t>
      </w:r>
    </w:p>
    <w:p w:rsidR="007659FA" w:rsidRPr="007659FA" w:rsidRDefault="007659FA" w:rsidP="007659FA">
      <w:pPr>
        <w:pStyle w:val="a3"/>
        <w:shd w:val="clear" w:color="auto" w:fill="FFFFFF"/>
        <w:spacing w:before="0" w:beforeAutospacing="0" w:after="0" w:afterAutospacing="0"/>
        <w:ind w:firstLine="360"/>
        <w:jc w:val="both"/>
        <w:rPr>
          <w:color w:val="333333"/>
          <w:sz w:val="28"/>
          <w:szCs w:val="28"/>
        </w:rPr>
      </w:pPr>
      <w:r w:rsidRPr="007659FA">
        <w:rPr>
          <w:color w:val="333333"/>
          <w:sz w:val="28"/>
          <w:szCs w:val="28"/>
        </w:rPr>
        <w:t>1) прогноз потребности в кадрах на среднесрочную перспективу;</w:t>
      </w:r>
    </w:p>
    <w:p w:rsidR="007659FA" w:rsidRPr="007659FA" w:rsidRDefault="007659FA" w:rsidP="007659FA">
      <w:pPr>
        <w:pStyle w:val="a3"/>
        <w:shd w:val="clear" w:color="auto" w:fill="FFFFFF"/>
        <w:spacing w:before="0" w:beforeAutospacing="0" w:after="0" w:afterAutospacing="0"/>
        <w:ind w:firstLine="360"/>
        <w:jc w:val="both"/>
        <w:rPr>
          <w:color w:val="333333"/>
          <w:sz w:val="28"/>
          <w:szCs w:val="28"/>
        </w:rPr>
      </w:pPr>
      <w:r w:rsidRPr="007659FA">
        <w:rPr>
          <w:color w:val="333333"/>
          <w:sz w:val="28"/>
          <w:szCs w:val="28"/>
        </w:rPr>
        <w:t>2) информацию о выпускниках государственных организаций профессионального образования последних трех лет, стоящих на учете в отделах содействия занятости населения центров социального страхования и социальной защиты городов (районов);</w:t>
      </w:r>
    </w:p>
    <w:p w:rsidR="007659FA" w:rsidRPr="007659FA" w:rsidRDefault="007659FA" w:rsidP="007659FA">
      <w:pPr>
        <w:pStyle w:val="a3"/>
        <w:shd w:val="clear" w:color="auto" w:fill="FFFFFF"/>
        <w:spacing w:before="0" w:beforeAutospacing="0" w:after="0" w:afterAutospacing="0"/>
        <w:ind w:firstLine="360"/>
        <w:jc w:val="both"/>
        <w:rPr>
          <w:color w:val="333333"/>
          <w:sz w:val="28"/>
          <w:szCs w:val="28"/>
        </w:rPr>
      </w:pPr>
      <w:r w:rsidRPr="007659FA">
        <w:rPr>
          <w:color w:val="333333"/>
          <w:sz w:val="28"/>
          <w:szCs w:val="28"/>
        </w:rPr>
        <w:t>3) сведения по вакансиям рабочих мест, заявленных работодателями в центры социального страхования и социальной защиты городов (районов);</w:t>
      </w:r>
    </w:p>
    <w:p w:rsidR="007659FA" w:rsidRPr="007659FA" w:rsidRDefault="007659FA" w:rsidP="007659FA">
      <w:pPr>
        <w:pStyle w:val="a3"/>
        <w:shd w:val="clear" w:color="auto" w:fill="FFFFFF"/>
        <w:spacing w:before="0" w:beforeAutospacing="0" w:after="0" w:afterAutospacing="0"/>
        <w:ind w:firstLine="360"/>
        <w:jc w:val="both"/>
        <w:rPr>
          <w:color w:val="333333"/>
          <w:sz w:val="28"/>
          <w:szCs w:val="28"/>
        </w:rPr>
      </w:pPr>
      <w:r w:rsidRPr="007659FA">
        <w:rPr>
          <w:color w:val="333333"/>
          <w:sz w:val="28"/>
          <w:szCs w:val="28"/>
        </w:rPr>
        <w:t>б) органы государственной власти Приднестровской Молдавской Республики в срок до 1 марта текущего года направляют в адрес Министерства просвещения Приднестровской Молдавской Республики заявку на профессиональную подготовку, переподготовку и повышение квалификации работников органа государственной власти Приднестровской Молдавской Республики и подведомственных ему государственных и муниципальных организаций;</w:t>
      </w:r>
    </w:p>
    <w:p w:rsidR="007659FA" w:rsidRPr="007659FA" w:rsidRDefault="007659FA" w:rsidP="007659FA">
      <w:pPr>
        <w:pStyle w:val="a3"/>
        <w:shd w:val="clear" w:color="auto" w:fill="FFFFFF"/>
        <w:spacing w:before="0" w:beforeAutospacing="0" w:after="0" w:afterAutospacing="0"/>
        <w:ind w:firstLine="360"/>
        <w:jc w:val="both"/>
        <w:rPr>
          <w:color w:val="333333"/>
          <w:sz w:val="28"/>
          <w:szCs w:val="28"/>
        </w:rPr>
      </w:pPr>
      <w:r w:rsidRPr="007659FA">
        <w:rPr>
          <w:color w:val="333333"/>
          <w:sz w:val="28"/>
          <w:szCs w:val="28"/>
        </w:rPr>
        <w:t>в) Министерство просвещения Приднестровской Молдавской Республики в срок до 20 марта текущего года направляет в адрес государственных организаций профессионального образования информацию о прогнозе потребности в кадрах на среднесрочную перспективу, о выпускниках государственных организаций профессионального образования последних трех лет, стоящих на учете в отделах содействия занятости населения центров социального страхования и социальной защиты городов (районов), сведения по вакансиям рабочих мест, заявленных работодателями в центры социального страхования и социальной защиты городов (районов), о потребности органов государственной власти Приднестровской Молдавской Республики и подведомственных им государственных и муниципальных организаций в профессиональной переподготовке и повышении квалификации работников;</w:t>
      </w:r>
    </w:p>
    <w:p w:rsidR="007659FA" w:rsidRPr="007659FA" w:rsidRDefault="007659FA" w:rsidP="007659FA">
      <w:pPr>
        <w:pStyle w:val="a3"/>
        <w:shd w:val="clear" w:color="auto" w:fill="FFFFFF"/>
        <w:spacing w:before="0" w:beforeAutospacing="0" w:after="0" w:afterAutospacing="0"/>
        <w:ind w:firstLine="360"/>
        <w:jc w:val="both"/>
        <w:rPr>
          <w:color w:val="333333"/>
          <w:sz w:val="28"/>
          <w:szCs w:val="28"/>
        </w:rPr>
      </w:pPr>
      <w:r w:rsidRPr="007659FA">
        <w:rPr>
          <w:color w:val="333333"/>
          <w:sz w:val="28"/>
          <w:szCs w:val="28"/>
        </w:rPr>
        <w:lastRenderedPageBreak/>
        <w:t>г) государственные организации профессионального образования на основании информации, представленной Министерством просвещения Приднестровской Молдавской Республики, мониторинга трудоустройства выпускников за последние три года, количества выпускников организаций общего образования готовят предложения по подготовке кадров, профессиональной переподготовке и повышению квалификации работников органов государственной власти Приднестровской Молдавской Республики и подведомственных им государственных и муниципальных организаций, а также аналитические материалы выполнения контрольных цифр приема абитуриентов в государственные организации профессионального образования, трудоустройства выпускников за последние три года и направляют в срок до 1 мая текущего года в адрес Министерства просвещения Приднестровской Молдавской Республики;</w:t>
      </w:r>
    </w:p>
    <w:p w:rsidR="007659FA" w:rsidRPr="007659FA" w:rsidRDefault="007659FA" w:rsidP="007659FA">
      <w:pPr>
        <w:pStyle w:val="a3"/>
        <w:shd w:val="clear" w:color="auto" w:fill="FFFFFF"/>
        <w:spacing w:before="0" w:beforeAutospacing="0" w:after="0" w:afterAutospacing="0"/>
        <w:ind w:firstLine="360"/>
        <w:jc w:val="both"/>
        <w:rPr>
          <w:color w:val="333333"/>
          <w:sz w:val="28"/>
          <w:szCs w:val="28"/>
        </w:rPr>
      </w:pPr>
      <w:r w:rsidRPr="007659FA">
        <w:rPr>
          <w:color w:val="333333"/>
          <w:sz w:val="28"/>
          <w:szCs w:val="28"/>
        </w:rPr>
        <w:t>д) Министерство просвещения Приднестровской Молдавской Республики в срок до 1 июня текущего года обобщает и корректирует предложения руководителей государственных организаций профессионального образования по объемам и профилям подготовки кадров в государственных организациях профессионального образования на последующий за следующим учебным годом и направляет проект контрольных цифр приема абитуриентов в государственные организации профессионального образования, аналитические материалы на рассмотрение Межведомственной комиссии по формированию государственного заказа на подготовку кадров и повышение квалификации работников органов государственной власти Приднестровской Молдавской Республики и подведомственных им муниципальных и государственных организаций (далее – Межведомственная комиссия).</w:t>
      </w:r>
    </w:p>
    <w:p w:rsidR="007659FA" w:rsidRDefault="007659FA" w:rsidP="007659FA">
      <w:pPr>
        <w:pStyle w:val="a3"/>
        <w:shd w:val="clear" w:color="auto" w:fill="FFFFFF"/>
        <w:spacing w:before="0" w:beforeAutospacing="0" w:after="0" w:afterAutospacing="0"/>
        <w:ind w:firstLine="360"/>
        <w:jc w:val="center"/>
        <w:rPr>
          <w:color w:val="333333"/>
          <w:sz w:val="28"/>
          <w:szCs w:val="28"/>
        </w:rPr>
      </w:pPr>
      <w:r w:rsidRPr="007659FA">
        <w:rPr>
          <w:color w:val="333333"/>
          <w:sz w:val="28"/>
          <w:szCs w:val="28"/>
        </w:rPr>
        <w:t>3. Организация работы Межведомственной комиссии</w:t>
      </w:r>
    </w:p>
    <w:p w:rsidR="007659FA" w:rsidRPr="007659FA" w:rsidRDefault="007659FA" w:rsidP="007659FA">
      <w:pPr>
        <w:pStyle w:val="a3"/>
        <w:shd w:val="clear" w:color="auto" w:fill="FFFFFF"/>
        <w:spacing w:before="0" w:beforeAutospacing="0" w:after="0" w:afterAutospacing="0"/>
        <w:ind w:firstLine="360"/>
        <w:jc w:val="center"/>
        <w:rPr>
          <w:color w:val="333333"/>
          <w:sz w:val="28"/>
          <w:szCs w:val="28"/>
        </w:rPr>
      </w:pPr>
    </w:p>
    <w:p w:rsidR="007659FA" w:rsidRPr="007659FA" w:rsidRDefault="007659FA" w:rsidP="007659FA">
      <w:pPr>
        <w:pStyle w:val="a3"/>
        <w:shd w:val="clear" w:color="auto" w:fill="FFFFFF"/>
        <w:spacing w:before="0" w:beforeAutospacing="0" w:after="0" w:afterAutospacing="0"/>
        <w:ind w:firstLine="360"/>
        <w:jc w:val="both"/>
        <w:rPr>
          <w:color w:val="333333"/>
          <w:sz w:val="28"/>
          <w:szCs w:val="28"/>
        </w:rPr>
      </w:pPr>
      <w:r w:rsidRPr="007659FA">
        <w:rPr>
          <w:color w:val="333333"/>
          <w:sz w:val="28"/>
          <w:szCs w:val="28"/>
        </w:rPr>
        <w:t>7. Межведомственная комиссия создается ежегодно в период с 1 июня по 1 августа текущего года правовым актом Правительства Приднестровской Молдавской Республики в целях формирования государственного заказа на подготовку кадров на соответствующий учебный год.</w:t>
      </w:r>
    </w:p>
    <w:p w:rsidR="007659FA" w:rsidRPr="007659FA" w:rsidRDefault="007659FA" w:rsidP="007659FA">
      <w:pPr>
        <w:pStyle w:val="a3"/>
        <w:shd w:val="clear" w:color="auto" w:fill="FFFFFF"/>
        <w:spacing w:before="0" w:beforeAutospacing="0" w:after="0" w:afterAutospacing="0"/>
        <w:ind w:firstLine="360"/>
        <w:jc w:val="both"/>
        <w:rPr>
          <w:color w:val="333333"/>
          <w:sz w:val="28"/>
          <w:szCs w:val="28"/>
        </w:rPr>
      </w:pPr>
      <w:r w:rsidRPr="007659FA">
        <w:rPr>
          <w:color w:val="333333"/>
          <w:sz w:val="28"/>
          <w:szCs w:val="28"/>
        </w:rPr>
        <w:t>8. Межведомственная комиссия выполняет следующие функции:</w:t>
      </w:r>
    </w:p>
    <w:p w:rsidR="007659FA" w:rsidRPr="007659FA" w:rsidRDefault="007659FA" w:rsidP="007659FA">
      <w:pPr>
        <w:pStyle w:val="a3"/>
        <w:shd w:val="clear" w:color="auto" w:fill="FFFFFF"/>
        <w:spacing w:before="0" w:beforeAutospacing="0" w:after="0" w:afterAutospacing="0"/>
        <w:ind w:firstLine="360"/>
        <w:jc w:val="both"/>
        <w:rPr>
          <w:color w:val="333333"/>
          <w:sz w:val="28"/>
          <w:szCs w:val="28"/>
        </w:rPr>
      </w:pPr>
      <w:r w:rsidRPr="007659FA">
        <w:rPr>
          <w:color w:val="333333"/>
          <w:sz w:val="28"/>
          <w:szCs w:val="28"/>
        </w:rPr>
        <w:t>а) анализирует аналитические материалы, подготовленные государственными организациями профессионального образования;</w:t>
      </w:r>
    </w:p>
    <w:p w:rsidR="007659FA" w:rsidRPr="007659FA" w:rsidRDefault="007659FA" w:rsidP="007659FA">
      <w:pPr>
        <w:pStyle w:val="a3"/>
        <w:shd w:val="clear" w:color="auto" w:fill="FFFFFF"/>
        <w:spacing w:before="0" w:beforeAutospacing="0" w:after="0" w:afterAutospacing="0"/>
        <w:ind w:firstLine="360"/>
        <w:jc w:val="both"/>
        <w:rPr>
          <w:color w:val="333333"/>
          <w:sz w:val="28"/>
          <w:szCs w:val="28"/>
        </w:rPr>
      </w:pPr>
      <w:r w:rsidRPr="007659FA">
        <w:rPr>
          <w:color w:val="333333"/>
          <w:sz w:val="28"/>
          <w:szCs w:val="28"/>
        </w:rPr>
        <w:t>б) анализирует проект контрольных цифр приема абитуриентов в государственные организации профессионального образования на соответствующий учебный год;</w:t>
      </w:r>
    </w:p>
    <w:p w:rsidR="007659FA" w:rsidRPr="007659FA" w:rsidRDefault="007659FA" w:rsidP="007659FA">
      <w:pPr>
        <w:pStyle w:val="a3"/>
        <w:shd w:val="clear" w:color="auto" w:fill="FFFFFF"/>
        <w:spacing w:before="0" w:beforeAutospacing="0" w:after="0" w:afterAutospacing="0"/>
        <w:ind w:firstLine="360"/>
        <w:jc w:val="both"/>
        <w:rPr>
          <w:color w:val="333333"/>
          <w:sz w:val="28"/>
          <w:szCs w:val="28"/>
        </w:rPr>
      </w:pPr>
      <w:r w:rsidRPr="007659FA">
        <w:rPr>
          <w:color w:val="333333"/>
          <w:sz w:val="28"/>
          <w:szCs w:val="28"/>
        </w:rPr>
        <w:t>в) разрабатывает проект правового акта Правительства Приднестровской Молдавской Республики об утверждении государственного заказа на подготовку кадров на соответствующий учебный год.</w:t>
      </w:r>
    </w:p>
    <w:p w:rsidR="007659FA" w:rsidRPr="007659FA" w:rsidRDefault="007659FA" w:rsidP="007659FA">
      <w:pPr>
        <w:pStyle w:val="a3"/>
        <w:shd w:val="clear" w:color="auto" w:fill="FFFFFF"/>
        <w:spacing w:before="0" w:beforeAutospacing="0" w:after="0" w:afterAutospacing="0"/>
        <w:ind w:firstLine="360"/>
        <w:jc w:val="both"/>
        <w:rPr>
          <w:color w:val="333333"/>
          <w:sz w:val="28"/>
          <w:szCs w:val="28"/>
        </w:rPr>
      </w:pPr>
      <w:r w:rsidRPr="007659FA">
        <w:rPr>
          <w:color w:val="333333"/>
          <w:sz w:val="28"/>
          <w:szCs w:val="28"/>
        </w:rPr>
        <w:t>9. Межведомственная комиссия вправе запрашивать у государственных организаций профессионального образования информацию о материальных и кадровых ресурсах, обеспечивающих реализацию образовательных программ, заявленных в проекте контрольных цифр приема абитуриентов в государственные организации профессионального образования.</w:t>
      </w:r>
    </w:p>
    <w:p w:rsidR="007659FA" w:rsidRPr="007659FA" w:rsidRDefault="007659FA" w:rsidP="007659FA">
      <w:pPr>
        <w:pStyle w:val="a3"/>
        <w:shd w:val="clear" w:color="auto" w:fill="FFFFFF"/>
        <w:spacing w:before="0" w:beforeAutospacing="0" w:after="0" w:afterAutospacing="0"/>
        <w:ind w:firstLine="360"/>
        <w:jc w:val="both"/>
        <w:rPr>
          <w:color w:val="333333"/>
          <w:sz w:val="28"/>
          <w:szCs w:val="28"/>
        </w:rPr>
      </w:pPr>
      <w:r w:rsidRPr="007659FA">
        <w:rPr>
          <w:color w:val="333333"/>
          <w:sz w:val="28"/>
          <w:szCs w:val="28"/>
        </w:rPr>
        <w:t>10. Межведомственная комиссия формируется в составе председателя, заместителя председателя, секретаря и членов комиссии.</w:t>
      </w:r>
    </w:p>
    <w:p w:rsidR="007659FA" w:rsidRPr="007659FA" w:rsidRDefault="007659FA" w:rsidP="007659FA">
      <w:pPr>
        <w:pStyle w:val="a3"/>
        <w:shd w:val="clear" w:color="auto" w:fill="FFFFFF"/>
        <w:spacing w:before="0" w:beforeAutospacing="0" w:after="0" w:afterAutospacing="0"/>
        <w:ind w:firstLine="360"/>
        <w:jc w:val="both"/>
        <w:rPr>
          <w:color w:val="333333"/>
          <w:sz w:val="28"/>
          <w:szCs w:val="28"/>
        </w:rPr>
      </w:pPr>
      <w:r w:rsidRPr="007659FA">
        <w:rPr>
          <w:color w:val="333333"/>
          <w:sz w:val="28"/>
          <w:szCs w:val="28"/>
        </w:rPr>
        <w:t>11. Председателем Межведомственной комиссии является заместитель Председателя Правительства Приднестровской Молдавской Республики.</w:t>
      </w:r>
    </w:p>
    <w:p w:rsidR="007659FA" w:rsidRPr="007659FA" w:rsidRDefault="007659FA" w:rsidP="007659FA">
      <w:pPr>
        <w:pStyle w:val="a3"/>
        <w:shd w:val="clear" w:color="auto" w:fill="FFFFFF"/>
        <w:spacing w:before="0" w:beforeAutospacing="0" w:after="0" w:afterAutospacing="0"/>
        <w:ind w:firstLine="360"/>
        <w:jc w:val="both"/>
        <w:rPr>
          <w:color w:val="333333"/>
          <w:sz w:val="28"/>
          <w:szCs w:val="28"/>
        </w:rPr>
      </w:pPr>
      <w:r w:rsidRPr="007659FA">
        <w:rPr>
          <w:color w:val="333333"/>
          <w:sz w:val="28"/>
          <w:szCs w:val="28"/>
        </w:rPr>
        <w:lastRenderedPageBreak/>
        <w:t>12. В состав Межведомственной комиссии входят представители органов государственной власти Приднестровской Молдавской Республики, республиканской организации некоммерческого партнерства «Союз промышленников, аграриев и предпринимателей Приднестровья» и иных организаций.</w:t>
      </w:r>
    </w:p>
    <w:p w:rsidR="007659FA" w:rsidRPr="007659FA" w:rsidRDefault="007659FA" w:rsidP="007659FA">
      <w:pPr>
        <w:pStyle w:val="a3"/>
        <w:shd w:val="clear" w:color="auto" w:fill="FFFFFF"/>
        <w:spacing w:before="0" w:beforeAutospacing="0" w:after="0" w:afterAutospacing="0"/>
        <w:ind w:firstLine="360"/>
        <w:jc w:val="both"/>
        <w:rPr>
          <w:color w:val="333333"/>
          <w:sz w:val="28"/>
          <w:szCs w:val="28"/>
        </w:rPr>
      </w:pPr>
      <w:r w:rsidRPr="007659FA">
        <w:rPr>
          <w:color w:val="333333"/>
          <w:sz w:val="28"/>
          <w:szCs w:val="28"/>
        </w:rPr>
        <w:t>13. Председатель Межведомственной комиссии осуществляет следующие функции:</w:t>
      </w:r>
    </w:p>
    <w:p w:rsidR="007659FA" w:rsidRPr="007659FA" w:rsidRDefault="007659FA" w:rsidP="007659FA">
      <w:pPr>
        <w:pStyle w:val="a3"/>
        <w:shd w:val="clear" w:color="auto" w:fill="FFFFFF"/>
        <w:spacing w:before="0" w:beforeAutospacing="0" w:after="0" w:afterAutospacing="0"/>
        <w:ind w:firstLine="360"/>
        <w:jc w:val="both"/>
        <w:rPr>
          <w:color w:val="333333"/>
          <w:sz w:val="28"/>
          <w:szCs w:val="28"/>
        </w:rPr>
      </w:pPr>
      <w:r w:rsidRPr="007659FA">
        <w:rPr>
          <w:color w:val="333333"/>
          <w:sz w:val="28"/>
          <w:szCs w:val="28"/>
        </w:rPr>
        <w:t>а) организует, руководит и контролирует деятельность Межведомственной комиссии;</w:t>
      </w:r>
    </w:p>
    <w:p w:rsidR="007659FA" w:rsidRPr="007659FA" w:rsidRDefault="007659FA" w:rsidP="007659FA">
      <w:pPr>
        <w:pStyle w:val="a3"/>
        <w:shd w:val="clear" w:color="auto" w:fill="FFFFFF"/>
        <w:spacing w:before="0" w:beforeAutospacing="0" w:after="0" w:afterAutospacing="0"/>
        <w:ind w:firstLine="360"/>
        <w:jc w:val="both"/>
        <w:rPr>
          <w:color w:val="333333"/>
          <w:sz w:val="28"/>
          <w:szCs w:val="28"/>
        </w:rPr>
      </w:pPr>
      <w:r w:rsidRPr="007659FA">
        <w:rPr>
          <w:color w:val="333333"/>
          <w:sz w:val="28"/>
          <w:szCs w:val="28"/>
        </w:rPr>
        <w:t>б) распределяет обязанности между членами Межведомственной комиссии;</w:t>
      </w:r>
    </w:p>
    <w:p w:rsidR="007659FA" w:rsidRPr="007659FA" w:rsidRDefault="007659FA" w:rsidP="007659FA">
      <w:pPr>
        <w:pStyle w:val="a3"/>
        <w:shd w:val="clear" w:color="auto" w:fill="FFFFFF"/>
        <w:spacing w:before="0" w:beforeAutospacing="0" w:after="0" w:afterAutospacing="0"/>
        <w:ind w:firstLine="360"/>
        <w:jc w:val="both"/>
        <w:rPr>
          <w:color w:val="333333"/>
          <w:sz w:val="28"/>
          <w:szCs w:val="28"/>
        </w:rPr>
      </w:pPr>
      <w:r w:rsidRPr="007659FA">
        <w:rPr>
          <w:color w:val="333333"/>
          <w:sz w:val="28"/>
          <w:szCs w:val="28"/>
        </w:rPr>
        <w:t>в) ведет заседания Межведомственной комиссии;</w:t>
      </w:r>
    </w:p>
    <w:p w:rsidR="007659FA" w:rsidRPr="007659FA" w:rsidRDefault="007659FA" w:rsidP="007659FA">
      <w:pPr>
        <w:pStyle w:val="a3"/>
        <w:shd w:val="clear" w:color="auto" w:fill="FFFFFF"/>
        <w:spacing w:before="0" w:beforeAutospacing="0" w:after="0" w:afterAutospacing="0"/>
        <w:ind w:firstLine="360"/>
        <w:jc w:val="both"/>
        <w:rPr>
          <w:color w:val="333333"/>
          <w:sz w:val="28"/>
          <w:szCs w:val="28"/>
        </w:rPr>
      </w:pPr>
      <w:r w:rsidRPr="007659FA">
        <w:rPr>
          <w:color w:val="333333"/>
          <w:sz w:val="28"/>
          <w:szCs w:val="28"/>
        </w:rPr>
        <w:t>г) утверждает повестку дня заседания Межведомственной комиссии;</w:t>
      </w:r>
    </w:p>
    <w:p w:rsidR="007659FA" w:rsidRPr="007659FA" w:rsidRDefault="007659FA" w:rsidP="007659FA">
      <w:pPr>
        <w:pStyle w:val="a3"/>
        <w:shd w:val="clear" w:color="auto" w:fill="FFFFFF"/>
        <w:spacing w:before="0" w:beforeAutospacing="0" w:after="0" w:afterAutospacing="0"/>
        <w:ind w:firstLine="360"/>
        <w:jc w:val="both"/>
        <w:rPr>
          <w:color w:val="333333"/>
          <w:sz w:val="28"/>
          <w:szCs w:val="28"/>
        </w:rPr>
      </w:pPr>
      <w:r w:rsidRPr="007659FA">
        <w:rPr>
          <w:color w:val="333333"/>
          <w:sz w:val="28"/>
          <w:szCs w:val="28"/>
        </w:rPr>
        <w:t>д) организует работу Межведомственной комиссии в соответствии с принятыми на заседаниях Межведомственной комиссии решениями.</w:t>
      </w:r>
    </w:p>
    <w:p w:rsidR="007659FA" w:rsidRPr="007659FA" w:rsidRDefault="007659FA" w:rsidP="007659FA">
      <w:pPr>
        <w:pStyle w:val="a3"/>
        <w:shd w:val="clear" w:color="auto" w:fill="FFFFFF"/>
        <w:spacing w:before="0" w:beforeAutospacing="0" w:after="0" w:afterAutospacing="0"/>
        <w:ind w:firstLine="360"/>
        <w:jc w:val="both"/>
        <w:rPr>
          <w:color w:val="333333"/>
          <w:sz w:val="28"/>
          <w:szCs w:val="28"/>
        </w:rPr>
      </w:pPr>
      <w:r w:rsidRPr="007659FA">
        <w:rPr>
          <w:color w:val="333333"/>
          <w:sz w:val="28"/>
          <w:szCs w:val="28"/>
        </w:rPr>
        <w:t>В отсутствие председателя Межведомственной комиссии его обязанности исполняет заместитель председателя Межведомственной комиссии.</w:t>
      </w:r>
    </w:p>
    <w:p w:rsidR="007659FA" w:rsidRPr="007659FA" w:rsidRDefault="007659FA" w:rsidP="007659FA">
      <w:pPr>
        <w:pStyle w:val="a3"/>
        <w:shd w:val="clear" w:color="auto" w:fill="FFFFFF"/>
        <w:spacing w:before="0" w:beforeAutospacing="0" w:after="0" w:afterAutospacing="0"/>
        <w:ind w:firstLine="360"/>
        <w:jc w:val="both"/>
        <w:rPr>
          <w:color w:val="333333"/>
          <w:sz w:val="28"/>
          <w:szCs w:val="28"/>
        </w:rPr>
      </w:pPr>
      <w:r w:rsidRPr="007659FA">
        <w:rPr>
          <w:color w:val="333333"/>
          <w:sz w:val="28"/>
          <w:szCs w:val="28"/>
        </w:rPr>
        <w:t>13. Секретарь Межведомственной комиссии осуществляет следующие функции:</w:t>
      </w:r>
    </w:p>
    <w:p w:rsidR="007659FA" w:rsidRPr="007659FA" w:rsidRDefault="007659FA" w:rsidP="007659FA">
      <w:pPr>
        <w:pStyle w:val="a3"/>
        <w:shd w:val="clear" w:color="auto" w:fill="FFFFFF"/>
        <w:spacing w:before="0" w:beforeAutospacing="0" w:after="0" w:afterAutospacing="0"/>
        <w:ind w:firstLine="360"/>
        <w:jc w:val="both"/>
        <w:rPr>
          <w:color w:val="333333"/>
          <w:sz w:val="28"/>
          <w:szCs w:val="28"/>
        </w:rPr>
      </w:pPr>
      <w:r w:rsidRPr="007659FA">
        <w:rPr>
          <w:color w:val="333333"/>
          <w:sz w:val="28"/>
          <w:szCs w:val="28"/>
        </w:rPr>
        <w:t>а) оповещает членов Межведомственной комиссии о дате, месте, времени проведения заседания Межведомственной комиссии и повестке дня;</w:t>
      </w:r>
    </w:p>
    <w:p w:rsidR="007659FA" w:rsidRPr="007659FA" w:rsidRDefault="007659FA" w:rsidP="007659FA">
      <w:pPr>
        <w:pStyle w:val="a3"/>
        <w:shd w:val="clear" w:color="auto" w:fill="FFFFFF"/>
        <w:spacing w:before="0" w:beforeAutospacing="0" w:after="0" w:afterAutospacing="0"/>
        <w:ind w:firstLine="360"/>
        <w:jc w:val="both"/>
        <w:rPr>
          <w:color w:val="333333"/>
          <w:sz w:val="28"/>
          <w:szCs w:val="28"/>
        </w:rPr>
      </w:pPr>
      <w:r w:rsidRPr="007659FA">
        <w:rPr>
          <w:color w:val="333333"/>
          <w:sz w:val="28"/>
          <w:szCs w:val="28"/>
        </w:rPr>
        <w:t>б) ведет и оформляет протокол заседания Межведомственной комиссии;</w:t>
      </w:r>
    </w:p>
    <w:p w:rsidR="007659FA" w:rsidRPr="007659FA" w:rsidRDefault="007659FA" w:rsidP="007659FA">
      <w:pPr>
        <w:pStyle w:val="a3"/>
        <w:shd w:val="clear" w:color="auto" w:fill="FFFFFF"/>
        <w:spacing w:before="0" w:beforeAutospacing="0" w:after="0" w:afterAutospacing="0"/>
        <w:ind w:firstLine="360"/>
        <w:jc w:val="both"/>
        <w:rPr>
          <w:color w:val="333333"/>
          <w:sz w:val="28"/>
          <w:szCs w:val="28"/>
        </w:rPr>
      </w:pPr>
      <w:r w:rsidRPr="007659FA">
        <w:rPr>
          <w:color w:val="333333"/>
          <w:sz w:val="28"/>
          <w:szCs w:val="28"/>
        </w:rPr>
        <w:t>в) представляет протокол заседания Межведомственной комиссии председателю Межведомственной комиссии в течение 5 (пяти) дней после проведенного заседания;</w:t>
      </w:r>
    </w:p>
    <w:p w:rsidR="007659FA" w:rsidRPr="007659FA" w:rsidRDefault="007659FA" w:rsidP="007659FA">
      <w:pPr>
        <w:pStyle w:val="a3"/>
        <w:shd w:val="clear" w:color="auto" w:fill="FFFFFF"/>
        <w:spacing w:before="0" w:beforeAutospacing="0" w:after="0" w:afterAutospacing="0"/>
        <w:ind w:firstLine="360"/>
        <w:jc w:val="both"/>
        <w:rPr>
          <w:color w:val="333333"/>
          <w:sz w:val="28"/>
          <w:szCs w:val="28"/>
        </w:rPr>
      </w:pPr>
      <w:r w:rsidRPr="007659FA">
        <w:rPr>
          <w:color w:val="333333"/>
          <w:sz w:val="28"/>
          <w:szCs w:val="28"/>
        </w:rPr>
        <w:t>г) осуществляет сбор и обобщение замечаний и предложений членов Межведомственной комиссии.</w:t>
      </w:r>
    </w:p>
    <w:p w:rsidR="007659FA" w:rsidRPr="007659FA" w:rsidRDefault="007659FA" w:rsidP="007659FA">
      <w:pPr>
        <w:pStyle w:val="a3"/>
        <w:shd w:val="clear" w:color="auto" w:fill="FFFFFF"/>
        <w:spacing w:before="0" w:beforeAutospacing="0" w:after="0" w:afterAutospacing="0"/>
        <w:ind w:firstLine="360"/>
        <w:jc w:val="both"/>
        <w:rPr>
          <w:color w:val="333333"/>
          <w:sz w:val="28"/>
          <w:szCs w:val="28"/>
        </w:rPr>
      </w:pPr>
      <w:r w:rsidRPr="007659FA">
        <w:rPr>
          <w:color w:val="333333"/>
          <w:sz w:val="28"/>
          <w:szCs w:val="28"/>
        </w:rPr>
        <w:t>14. На заседания Межведомственной комиссии могут быть приглашены представители государственных организаций профессионального образования, руководители хозяйствующих субъектов Приднестровской Молдавской Республики.</w:t>
      </w:r>
    </w:p>
    <w:p w:rsidR="007659FA" w:rsidRPr="007659FA" w:rsidRDefault="007659FA" w:rsidP="007659FA">
      <w:pPr>
        <w:pStyle w:val="a3"/>
        <w:shd w:val="clear" w:color="auto" w:fill="FFFFFF"/>
        <w:spacing w:before="0" w:beforeAutospacing="0" w:after="0" w:afterAutospacing="0"/>
        <w:ind w:firstLine="360"/>
        <w:jc w:val="both"/>
        <w:rPr>
          <w:color w:val="333333"/>
          <w:sz w:val="28"/>
          <w:szCs w:val="28"/>
        </w:rPr>
      </w:pPr>
      <w:r w:rsidRPr="007659FA">
        <w:rPr>
          <w:color w:val="333333"/>
          <w:sz w:val="28"/>
          <w:szCs w:val="28"/>
        </w:rPr>
        <w:t>15. Решения Межведомственной комиссии принимаются большинством голосов присутствующих на заседании членов Межведомственной комиссии.</w:t>
      </w:r>
    </w:p>
    <w:p w:rsidR="007659FA" w:rsidRPr="007659FA" w:rsidRDefault="007659FA" w:rsidP="007659FA">
      <w:pPr>
        <w:pStyle w:val="a3"/>
        <w:shd w:val="clear" w:color="auto" w:fill="FFFFFF"/>
        <w:spacing w:before="0" w:beforeAutospacing="0" w:after="0" w:afterAutospacing="0"/>
        <w:ind w:firstLine="360"/>
        <w:jc w:val="both"/>
        <w:rPr>
          <w:color w:val="333333"/>
          <w:sz w:val="28"/>
          <w:szCs w:val="28"/>
        </w:rPr>
      </w:pPr>
      <w:r w:rsidRPr="007659FA">
        <w:rPr>
          <w:color w:val="333333"/>
          <w:sz w:val="28"/>
          <w:szCs w:val="28"/>
        </w:rPr>
        <w:t>В случае равенства голосов решающим является голос председательствующего на заседании Межведомственной комиссии.</w:t>
      </w:r>
    </w:p>
    <w:p w:rsidR="007659FA" w:rsidRPr="007659FA" w:rsidRDefault="007659FA" w:rsidP="007659FA">
      <w:pPr>
        <w:pStyle w:val="a3"/>
        <w:shd w:val="clear" w:color="auto" w:fill="FFFFFF"/>
        <w:spacing w:before="0" w:beforeAutospacing="0" w:after="0" w:afterAutospacing="0"/>
        <w:ind w:firstLine="360"/>
        <w:jc w:val="both"/>
        <w:rPr>
          <w:color w:val="333333"/>
          <w:sz w:val="28"/>
          <w:szCs w:val="28"/>
        </w:rPr>
      </w:pPr>
      <w:r w:rsidRPr="007659FA">
        <w:rPr>
          <w:color w:val="333333"/>
          <w:sz w:val="28"/>
          <w:szCs w:val="28"/>
        </w:rPr>
        <w:t>16. Решения, принимаемые на заседаниях Межведомственной комиссии, оформляются протоколами, которые подписывает председательствующий на заседании Межведомственной комиссии и секретарь Межведомственной комиссии.</w:t>
      </w:r>
    </w:p>
    <w:p w:rsidR="00582432" w:rsidRPr="007659FA" w:rsidRDefault="007659FA" w:rsidP="007659FA">
      <w:pPr>
        <w:pStyle w:val="a3"/>
        <w:shd w:val="clear" w:color="auto" w:fill="FFFFFF"/>
        <w:spacing w:before="0" w:beforeAutospacing="0" w:after="0" w:afterAutospacing="0"/>
        <w:ind w:firstLine="360"/>
        <w:jc w:val="both"/>
        <w:rPr>
          <w:sz w:val="28"/>
          <w:szCs w:val="28"/>
        </w:rPr>
      </w:pPr>
      <w:r w:rsidRPr="007659FA">
        <w:rPr>
          <w:color w:val="333333"/>
          <w:sz w:val="28"/>
          <w:szCs w:val="28"/>
        </w:rPr>
        <w:t>17. По итогам работы Межведомственной комиссии в течение 10</w:t>
      </w:r>
      <w:bookmarkStart w:id="0" w:name="_GoBack"/>
      <w:bookmarkEnd w:id="0"/>
      <w:r w:rsidRPr="007659FA">
        <w:rPr>
          <w:color w:val="333333"/>
          <w:sz w:val="28"/>
          <w:szCs w:val="28"/>
        </w:rPr>
        <w:t xml:space="preserve"> (десяти) рабочих дней секретарь Межведомственной комиссии разрабатывает проект правового акта Правительства Приднестровской Молдавской Республики об утверждении государственного заказа на подготовку кадров на соответствующий учебный год, который в установленном порядке представляется Правительству Приднестровской Молдавской Республики.</w:t>
      </w:r>
    </w:p>
    <w:sectPr w:rsidR="00582432" w:rsidRPr="007659FA" w:rsidSect="007659FA">
      <w:pgSz w:w="11906" w:h="16838"/>
      <w:pgMar w:top="851"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9FA"/>
    <w:rsid w:val="00582432"/>
    <w:rsid w:val="00765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2B277"/>
  <w15:chartTrackingRefBased/>
  <w15:docId w15:val="{5600EE25-528A-4732-9731-4179DFA41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59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small">
    <w:name w:val="text-small"/>
    <w:basedOn w:val="a0"/>
    <w:rsid w:val="007659FA"/>
  </w:style>
  <w:style w:type="character" w:customStyle="1" w:styleId="margin">
    <w:name w:val="margin"/>
    <w:basedOn w:val="a0"/>
    <w:rsid w:val="007659FA"/>
  </w:style>
  <w:style w:type="paragraph" w:styleId="a4">
    <w:name w:val="Balloon Text"/>
    <w:basedOn w:val="a"/>
    <w:link w:val="a5"/>
    <w:uiPriority w:val="99"/>
    <w:semiHidden/>
    <w:unhideWhenUsed/>
    <w:rsid w:val="007659F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659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46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1968</Words>
  <Characters>11222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Тануркова Людмила Константиновна</dc:creator>
  <cp:keywords/>
  <dc:description/>
  <cp:lastModifiedBy>Тануркова Людмила Константиновна</cp:lastModifiedBy>
  <cp:revision>1</cp:revision>
  <cp:lastPrinted>2019-04-15T04:49:00Z</cp:lastPrinted>
  <dcterms:created xsi:type="dcterms:W3CDTF">2019-04-15T04:46:00Z</dcterms:created>
  <dcterms:modified xsi:type="dcterms:W3CDTF">2019-04-15T04:50:00Z</dcterms:modified>
</cp:coreProperties>
</file>